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35" w:type="pct"/>
        <w:tblInd w:w="-176" w:type="dxa"/>
        <w:tblLook w:val="04A0"/>
      </w:tblPr>
      <w:tblGrid>
        <w:gridCol w:w="1283"/>
        <w:gridCol w:w="2915"/>
        <w:gridCol w:w="1425"/>
        <w:gridCol w:w="124"/>
        <w:gridCol w:w="995"/>
        <w:gridCol w:w="1096"/>
        <w:gridCol w:w="939"/>
        <w:gridCol w:w="626"/>
        <w:gridCol w:w="3047"/>
        <w:gridCol w:w="2492"/>
        <w:gridCol w:w="1005"/>
        <w:gridCol w:w="362"/>
      </w:tblGrid>
      <w:tr w:rsidR="0047614C" w:rsidRPr="00C00499" w:rsidTr="000D4BA9">
        <w:trPr>
          <w:trHeight w:val="697"/>
        </w:trPr>
        <w:tc>
          <w:tcPr>
            <w:tcW w:w="393" w:type="pct"/>
          </w:tcPr>
          <w:p w:rsidR="0047614C" w:rsidRPr="00C00499" w:rsidRDefault="0047614C" w:rsidP="00503B4C">
            <w:pPr>
              <w:pStyle w:val="2"/>
              <w:rPr>
                <w:b w:val="0"/>
                <w:sz w:val="20"/>
                <w:szCs w:val="20"/>
                <w:lang w:val="en-US"/>
              </w:rPr>
            </w:pPr>
          </w:p>
        </w:tc>
        <w:tc>
          <w:tcPr>
            <w:tcW w:w="4607" w:type="pct"/>
            <w:gridSpan w:val="11"/>
            <w:shd w:val="clear" w:color="auto" w:fill="auto"/>
            <w:vAlign w:val="center"/>
          </w:tcPr>
          <w:p w:rsidR="0047614C" w:rsidRPr="00C00499" w:rsidRDefault="0047614C" w:rsidP="00FA5801">
            <w:pPr>
              <w:pStyle w:val="2"/>
              <w:jc w:val="center"/>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0" w:name="_Toc356920194"/>
            <w:bookmarkStart w:id="1" w:name="_Toc392180206"/>
            <w:bookmarkStart w:id="2" w:name="_Toc449539095"/>
            <w:r w:rsidRPr="00C00499">
              <w:t xml:space="preserve">Specificaţii tehnice </w:t>
            </w:r>
            <w:r w:rsidRPr="00C00499">
              <w:rPr>
                <w:lang w:val="en-US"/>
              </w:rPr>
              <w:t>(F4.1)</w:t>
            </w:r>
            <w:bookmarkEnd w:id="0"/>
            <w:bookmarkEnd w:id="1"/>
            <w:bookmarkEnd w:id="2"/>
          </w:p>
        </w:tc>
      </w:tr>
      <w:tr w:rsidR="0047614C" w:rsidRPr="00C00499" w:rsidTr="000D4BA9">
        <w:tc>
          <w:tcPr>
            <w:tcW w:w="393" w:type="pct"/>
            <w:tcBorders>
              <w:bottom w:val="single" w:sz="4" w:space="0" w:color="auto"/>
            </w:tcBorders>
          </w:tcPr>
          <w:p w:rsidR="0047614C" w:rsidRPr="00C00499" w:rsidRDefault="0047614C" w:rsidP="00503B4C">
            <w:pPr>
              <w:pStyle w:val="BankNormal"/>
              <w:spacing w:after="0"/>
              <w:jc w:val="both"/>
              <w:rPr>
                <w:i/>
                <w:iCs/>
                <w:szCs w:val="24"/>
                <w:lang w:val="ro-RO"/>
              </w:rPr>
            </w:pPr>
          </w:p>
        </w:tc>
        <w:tc>
          <w:tcPr>
            <w:tcW w:w="4607" w:type="pct"/>
            <w:gridSpan w:val="11"/>
            <w:tcBorders>
              <w:bottom w:val="single" w:sz="4" w:space="0" w:color="auto"/>
            </w:tcBorders>
            <w:shd w:val="clear" w:color="auto" w:fill="auto"/>
          </w:tcPr>
          <w:p w:rsidR="0047614C" w:rsidRPr="00C00499" w:rsidRDefault="0047614C" w:rsidP="00503B4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47614C" w:rsidRPr="007C0C9D" w:rsidTr="00503B4C">
              <w:trPr>
                <w:jc w:val="center"/>
              </w:trPr>
              <w:tc>
                <w:tcPr>
                  <w:tcW w:w="0" w:type="auto"/>
                  <w:tcBorders>
                    <w:top w:val="nil"/>
                    <w:left w:val="nil"/>
                    <w:bottom w:val="nil"/>
                    <w:right w:val="nil"/>
                  </w:tcBorders>
                  <w:tcMar>
                    <w:top w:w="15" w:type="dxa"/>
                    <w:left w:w="45" w:type="dxa"/>
                    <w:bottom w:w="15" w:type="dxa"/>
                    <w:right w:w="45" w:type="dxa"/>
                  </w:tcMar>
                  <w:hideMark/>
                </w:tcPr>
                <w:p w:rsidR="0047614C" w:rsidRPr="007C0C9D" w:rsidRDefault="0047614C" w:rsidP="00503B4C">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47614C" w:rsidRPr="00C00499" w:rsidRDefault="0047614C" w:rsidP="00503B4C">
            <w:pPr>
              <w:jc w:val="center"/>
            </w:pPr>
          </w:p>
        </w:tc>
      </w:tr>
      <w:tr w:rsidR="000877CF" w:rsidRPr="00C00499"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Numărul licitaţiei:</w:t>
            </w:r>
          </w:p>
        </w:tc>
        <w:tc>
          <w:tcPr>
            <w:tcW w:w="1369" w:type="pct"/>
            <w:gridSpan w:val="3"/>
            <w:tcBorders>
              <w:top w:val="single" w:sz="4" w:space="0" w:color="auto"/>
              <w:left w:val="single" w:sz="4" w:space="0" w:color="auto"/>
              <w:bottom w:val="single" w:sz="4" w:space="0" w:color="auto"/>
              <w:right w:val="single" w:sz="4" w:space="0" w:color="auto"/>
            </w:tcBorders>
          </w:tcPr>
          <w:p w:rsidR="0047614C" w:rsidRPr="00C00499" w:rsidRDefault="0047614C" w:rsidP="00503B4C"/>
        </w:tc>
        <w:tc>
          <w:tcPr>
            <w:tcW w:w="11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Data: „___” _________________ 20__</w:t>
            </w:r>
          </w:p>
        </w:tc>
        <w:tc>
          <w:tcPr>
            <w:tcW w:w="21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Alternativa nr.: ___________</w:t>
            </w:r>
          </w:p>
        </w:tc>
      </w:tr>
      <w:tr w:rsidR="000877CF" w:rsidRPr="00C00499"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Denumirea licitaţiei:</w:t>
            </w:r>
          </w:p>
        </w:tc>
        <w:tc>
          <w:tcPr>
            <w:tcW w:w="1369" w:type="pct"/>
            <w:gridSpan w:val="3"/>
            <w:tcBorders>
              <w:top w:val="single" w:sz="4" w:space="0" w:color="auto"/>
              <w:left w:val="single" w:sz="4" w:space="0" w:color="auto"/>
              <w:bottom w:val="single" w:sz="4" w:space="0" w:color="auto"/>
              <w:right w:val="single" w:sz="4" w:space="0" w:color="auto"/>
            </w:tcBorders>
          </w:tcPr>
          <w:p w:rsidR="0047614C" w:rsidRPr="000F20AC" w:rsidRDefault="004B6107" w:rsidP="004B6107">
            <w:pPr>
              <w:rPr>
                <w:b/>
                <w:sz w:val="28"/>
                <w:szCs w:val="28"/>
              </w:rPr>
            </w:pPr>
            <w:r>
              <w:rPr>
                <w:b/>
                <w:sz w:val="28"/>
              </w:rPr>
              <w:t>Produse alimentare</w:t>
            </w:r>
            <w:r w:rsidR="003264D7" w:rsidRPr="00516A29">
              <w:rPr>
                <w:b/>
                <w:sz w:val="28"/>
                <w:szCs w:val="28"/>
              </w:rPr>
              <w:t xml:space="preserve"> </w:t>
            </w:r>
            <w:r w:rsidR="000F20AC" w:rsidRPr="000F20AC">
              <w:rPr>
                <w:b/>
                <w:sz w:val="28"/>
              </w:rPr>
              <w:t xml:space="preserve">pentru instituţiile preşcolare pe perioada </w:t>
            </w:r>
            <w:r>
              <w:rPr>
                <w:b/>
                <w:sz w:val="28"/>
              </w:rPr>
              <w:t>octombrie-decembrie</w:t>
            </w:r>
            <w:r w:rsidR="000F20AC" w:rsidRPr="000F20AC">
              <w:rPr>
                <w:b/>
                <w:sz w:val="28"/>
              </w:rPr>
              <w:t xml:space="preserve"> al a. 20</w:t>
            </w:r>
            <w:r w:rsidR="000F20AC" w:rsidRPr="000F20AC">
              <w:rPr>
                <w:b/>
                <w:sz w:val="28"/>
                <w:lang w:val="en-US"/>
              </w:rPr>
              <w:t>1</w:t>
            </w:r>
            <w:r>
              <w:rPr>
                <w:b/>
                <w:sz w:val="28"/>
                <w:lang w:val="en-US"/>
              </w:rPr>
              <w:t>8</w:t>
            </w:r>
          </w:p>
        </w:tc>
        <w:tc>
          <w:tcPr>
            <w:tcW w:w="11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Lot: ___________</w:t>
            </w:r>
          </w:p>
        </w:tc>
        <w:tc>
          <w:tcPr>
            <w:tcW w:w="21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14C" w:rsidRPr="00C00499" w:rsidRDefault="0047614C" w:rsidP="00503B4C">
            <w:r w:rsidRPr="00C00499">
              <w:t>Pagina: __din __</w:t>
            </w:r>
          </w:p>
        </w:tc>
      </w:tr>
      <w:tr w:rsidR="0047614C" w:rsidRPr="00C00499" w:rsidTr="000D4BA9">
        <w:trPr>
          <w:trHeight w:val="567"/>
        </w:trPr>
        <w:tc>
          <w:tcPr>
            <w:tcW w:w="393" w:type="pct"/>
          </w:tcPr>
          <w:p w:rsidR="0047614C" w:rsidRPr="00C00499" w:rsidRDefault="0047614C" w:rsidP="00503B4C"/>
        </w:tc>
        <w:tc>
          <w:tcPr>
            <w:tcW w:w="2298" w:type="pct"/>
            <w:gridSpan w:val="6"/>
            <w:shd w:val="clear" w:color="auto" w:fill="auto"/>
          </w:tcPr>
          <w:p w:rsidR="0047614C" w:rsidRPr="00C00499" w:rsidRDefault="0047614C" w:rsidP="00503B4C"/>
        </w:tc>
        <w:tc>
          <w:tcPr>
            <w:tcW w:w="2309" w:type="pct"/>
            <w:gridSpan w:val="5"/>
            <w:shd w:val="clear" w:color="auto" w:fill="auto"/>
          </w:tcPr>
          <w:p w:rsidR="0047614C" w:rsidRPr="00C00499" w:rsidRDefault="0047614C" w:rsidP="00503B4C"/>
        </w:tc>
      </w:tr>
      <w:tr w:rsidR="000877CF" w:rsidRPr="001A75EA" w:rsidTr="000D4BA9">
        <w:trPr>
          <w:trHeight w:val="104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rPr>
                <w:b/>
              </w:rPr>
            </w:pPr>
            <w:r w:rsidRPr="001A75EA">
              <w:rPr>
                <w:b/>
              </w:rPr>
              <w:t>Cod CPV</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Denumirea bunurilor şi/sau a serviciilor</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Modelul articolului</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Ţara de origine</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Produ-cătorul</w:t>
            </w: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Specificarea tehnică deplină solicitată de către autoritatea contractantă</w:t>
            </w:r>
          </w:p>
          <w:p w:rsidR="0047614C" w:rsidRPr="001A75EA" w:rsidRDefault="0047614C" w:rsidP="00503B4C">
            <w:pPr>
              <w:jc w:val="center"/>
            </w:pPr>
          </w:p>
        </w:tc>
        <w:tc>
          <w:tcPr>
            <w:tcW w:w="764" w:type="pct"/>
            <w:tcBorders>
              <w:top w:val="single" w:sz="4" w:space="0" w:color="auto"/>
              <w:left w:val="single" w:sz="4" w:space="0" w:color="auto"/>
              <w:bottom w:val="single" w:sz="4" w:space="0" w:color="auto"/>
              <w:right w:val="single" w:sz="4" w:space="0" w:color="auto"/>
            </w:tcBorders>
          </w:tcPr>
          <w:p w:rsidR="0047614C" w:rsidRPr="001A75EA" w:rsidRDefault="0047614C" w:rsidP="00503F7E">
            <w:pPr>
              <w:rPr>
                <w:b/>
              </w:rPr>
            </w:pPr>
            <w:r w:rsidRPr="001A75EA">
              <w:rPr>
                <w:b/>
              </w:rPr>
              <w:t>Specificarea tehnică deplină propusă de către ofertant</w:t>
            </w:r>
          </w:p>
          <w:p w:rsidR="0047614C" w:rsidRPr="001A75EA" w:rsidRDefault="0047614C" w:rsidP="00503B4C">
            <w:pPr>
              <w:jc w:val="center"/>
              <w:rPr>
                <w:b/>
                <w:szCs w:val="2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47614C" w:rsidRPr="001A75EA" w:rsidRDefault="0047614C" w:rsidP="00503B4C">
            <w:pPr>
              <w:jc w:val="center"/>
              <w:rPr>
                <w:b/>
              </w:rPr>
            </w:pPr>
            <w:r w:rsidRPr="001A75EA">
              <w:rPr>
                <w:b/>
              </w:rPr>
              <w:t>Standarde de referinţă</w:t>
            </w:r>
          </w:p>
        </w:tc>
      </w:tr>
      <w:tr w:rsidR="000877CF" w:rsidRPr="001A75EA" w:rsidTr="000D4BA9">
        <w:trPr>
          <w:trHeight w:val="28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3</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4</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5</w:t>
            </w: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6</w:t>
            </w:r>
          </w:p>
        </w:tc>
        <w:tc>
          <w:tcPr>
            <w:tcW w:w="764" w:type="pct"/>
            <w:tcBorders>
              <w:top w:val="single" w:sz="4" w:space="0" w:color="auto"/>
              <w:left w:val="single" w:sz="4" w:space="0" w:color="auto"/>
              <w:bottom w:val="single" w:sz="4" w:space="0" w:color="auto"/>
              <w:right w:val="single" w:sz="4" w:space="0" w:color="auto"/>
            </w:tcBorders>
          </w:tcPr>
          <w:p w:rsidR="0047614C" w:rsidRPr="001A75EA" w:rsidRDefault="0047614C" w:rsidP="00503B4C">
            <w:pPr>
              <w:jc w:val="center"/>
            </w:pPr>
            <w:r w:rsidRPr="001A75EA">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14C" w:rsidRPr="001A75EA" w:rsidRDefault="0047614C" w:rsidP="00503B4C">
            <w:pPr>
              <w:jc w:val="center"/>
            </w:pPr>
            <w:r w:rsidRPr="001A75EA">
              <w:t>8</w:t>
            </w:r>
          </w:p>
        </w:tc>
      </w:tr>
      <w:tr w:rsidR="00EB73A9" w:rsidRPr="001A75EA" w:rsidTr="000D4BA9">
        <w:trPr>
          <w:trHeight w:val="806"/>
        </w:trPr>
        <w:tc>
          <w:tcPr>
            <w:tcW w:w="393" w:type="pct"/>
            <w:tcBorders>
              <w:top w:val="single" w:sz="4" w:space="0" w:color="auto"/>
              <w:left w:val="single" w:sz="4" w:space="0" w:color="auto"/>
              <w:bottom w:val="single" w:sz="4" w:space="0" w:color="auto"/>
              <w:right w:val="single" w:sz="4" w:space="0" w:color="auto"/>
            </w:tcBorders>
            <w:shd w:val="clear" w:color="auto" w:fill="auto"/>
          </w:tcPr>
          <w:p w:rsidR="00890411" w:rsidRPr="00565A14" w:rsidRDefault="00890411" w:rsidP="00890411">
            <w:pPr>
              <w:jc w:val="center"/>
            </w:pPr>
            <w:r w:rsidRPr="00565A14">
              <w:rPr>
                <w:sz w:val="22"/>
                <w:szCs w:val="22"/>
              </w:rPr>
              <w:t>03221250-3</w:t>
            </w:r>
          </w:p>
          <w:p w:rsidR="00EB73A9" w:rsidRPr="00565A14" w:rsidRDefault="00EB73A9" w:rsidP="00316A25">
            <w:pPr>
              <w:jc w:val="center"/>
              <w:rPr>
                <w:b/>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0411" w:rsidRPr="00565A14" w:rsidRDefault="00890411" w:rsidP="00890411">
            <w:pPr>
              <w:jc w:val="both"/>
              <w:rPr>
                <w:rStyle w:val="trans"/>
                <w:b/>
                <w:color w:val="000000"/>
              </w:rPr>
            </w:pPr>
            <w:r w:rsidRPr="00565A14">
              <w:rPr>
                <w:rStyle w:val="trans"/>
                <w:b/>
                <w:color w:val="000000"/>
                <w:sz w:val="22"/>
                <w:szCs w:val="22"/>
              </w:rPr>
              <w:t xml:space="preserve">Dovlecel  </w:t>
            </w:r>
          </w:p>
          <w:p w:rsidR="00EB73A9" w:rsidRPr="00565A14" w:rsidRDefault="00890411" w:rsidP="00890411">
            <w:pPr>
              <w:jc w:val="both"/>
              <w:rPr>
                <w:b/>
                <w:lang w:val="en-US"/>
              </w:rPr>
            </w:pPr>
            <w:r w:rsidRPr="00565A14">
              <w:rPr>
                <w:rStyle w:val="trans"/>
                <w:color w:val="000000"/>
                <w:sz w:val="22"/>
                <w:szCs w:val="22"/>
              </w:rPr>
              <w:t>Produs trebuie să fie: întregi, sănătoase (se exclud produsele atinse de putregai sau cu alterări, din cauza cărora devin improprii pentru consum), curate, practic fără materii străine vizibile, fără dăunători, fără deteriorări cauzate de dăunători care afectează pulpa. Dezvoltarea şi starea produselor trebuie să le permită: să reziste la transport şi la manipulare; să ajungă în stare satisfăcătoare la locul de destinaţie.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EB73A9" w:rsidRPr="00890411" w:rsidRDefault="00890411" w:rsidP="00882978">
            <w:pPr>
              <w:jc w:val="both"/>
              <w:rPr>
                <w:b/>
              </w:rPr>
            </w:pPr>
            <w:r>
              <w:rPr>
                <w:b/>
              </w:rPr>
              <w:t>Lăzi, mărimea medie</w:t>
            </w:r>
          </w:p>
          <w:p w:rsidR="00EB73A9" w:rsidRPr="00516A29" w:rsidRDefault="00EB73A9" w:rsidP="00882978">
            <w:pPr>
              <w:jc w:val="both"/>
              <w:rPr>
                <w:b/>
                <w:sz w:val="28"/>
                <w:szCs w:val="28"/>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pPr>
              <w:jc w:val="cente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890411" w:rsidP="00D13093">
            <w:pPr>
              <w:jc w:val="center"/>
            </w:pPr>
            <w:r w:rsidRPr="001E7A10">
              <w:rPr>
                <w:b/>
              </w:rPr>
              <w:t>HG Nr. 929 din  31.12.2009</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890411" w:rsidRPr="00565A14" w:rsidRDefault="00890411" w:rsidP="00890411">
            <w:pPr>
              <w:jc w:val="center"/>
            </w:pPr>
            <w:r w:rsidRPr="00565A14">
              <w:rPr>
                <w:sz w:val="22"/>
                <w:szCs w:val="22"/>
              </w:rPr>
              <w:t>15131600-1</w:t>
            </w:r>
          </w:p>
          <w:p w:rsidR="00EB73A9" w:rsidRPr="00565A14" w:rsidRDefault="00EB73A9" w:rsidP="00EB73A9">
            <w:pPr>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0411" w:rsidRPr="00565A14" w:rsidRDefault="00890411" w:rsidP="00890411">
            <w:pPr>
              <w:rPr>
                <w:b/>
                <w:color w:val="000000"/>
              </w:rPr>
            </w:pPr>
            <w:r w:rsidRPr="00565A14">
              <w:rPr>
                <w:b/>
                <w:color w:val="000000"/>
                <w:sz w:val="22"/>
                <w:szCs w:val="22"/>
              </w:rPr>
              <w:t>Limbă de bovină</w:t>
            </w:r>
          </w:p>
          <w:p w:rsidR="00EB73A9" w:rsidRPr="00565A14" w:rsidRDefault="00890411" w:rsidP="00890411">
            <w:pPr>
              <w:jc w:val="both"/>
              <w:rPr>
                <w:rStyle w:val="trans"/>
                <w:b/>
              </w:rPr>
            </w:pPr>
            <w:r w:rsidRPr="00565A14">
              <w:rPr>
                <w:color w:val="000000"/>
                <w:sz w:val="22"/>
                <w:szCs w:val="22"/>
              </w:rPr>
              <w:t xml:space="preserve">Organele comestibile (limba) pentru comercializare se </w:t>
            </w:r>
            <w:r w:rsidRPr="00565A14">
              <w:rPr>
                <w:color w:val="000000"/>
                <w:sz w:val="22"/>
                <w:szCs w:val="22"/>
              </w:rPr>
              <w:lastRenderedPageBreak/>
              <w:t>ambalează conform prevederilor Normei sanitar-veterinare privind condiţiile de sănătate pentru producerea şi comercializarea: să îndeplinească toate condiţiile de igienă; să nu afecteze caracteristicele organoleptice  să fie transparente şi incolore; să fie destul de rezistente pentru asigurarea protecţiei cărnii în timpul transportării şi manipulării; ambalajul trebuie să fie întotdeauna marcat.  Organele comestibile (ficatul, cordul, rinichii, limba etc.) trebuie ambalate/preambalate fiecare separat; etichetarea trebuie să asigure furnizarea către consumator a informaţiei necesare; toate menţiunile efectuate prin etichetare trebuie să fie clare, lizibile, nelavabile şi ineligibile, aşezate într-un loc vizibil pentru consumator.</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4A62AF"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EB73A9" w:rsidRPr="002202CC" w:rsidRDefault="000D4BA9" w:rsidP="00882978">
            <w:pPr>
              <w:jc w:val="both"/>
              <w:rPr>
                <w:b/>
              </w:rPr>
            </w:pPr>
            <w:r>
              <w:rPr>
                <w:b/>
              </w:rPr>
              <w:t>Ambalare pentru fiecare bucată de limbă de bovină separat</w:t>
            </w:r>
            <w:r w:rsidR="00731CB6">
              <w:rPr>
                <w:b/>
              </w:rPr>
              <w:t xml:space="preserve"> (900-1 kg)</w:t>
            </w:r>
          </w:p>
          <w:p w:rsidR="00EB73A9" w:rsidRDefault="00EB73A9" w:rsidP="00882978">
            <w:pPr>
              <w:jc w:val="both"/>
              <w:rPr>
                <w:b/>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1E7A10">
              <w:rPr>
                <w:b/>
              </w:rPr>
              <w:t>HG 696  din 04.08.2010</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jc w:val="center"/>
            </w:pPr>
            <w:r w:rsidRPr="00565A14">
              <w:rPr>
                <w:sz w:val="22"/>
                <w:szCs w:val="22"/>
              </w:rPr>
              <w:lastRenderedPageBreak/>
              <w:t>03221270-9</w:t>
            </w:r>
          </w:p>
          <w:p w:rsidR="00EB73A9" w:rsidRPr="00565A14" w:rsidRDefault="00EB73A9" w:rsidP="00EB73A9"/>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475B3C" w:rsidP="000D4BA9">
            <w:pPr>
              <w:rPr>
                <w:b/>
                <w:lang w:val="en-US"/>
              </w:rPr>
            </w:pPr>
            <w:r>
              <w:rPr>
                <w:b/>
                <w:sz w:val="22"/>
                <w:szCs w:val="22"/>
                <w:lang w:val="en-US"/>
              </w:rPr>
              <w:t xml:space="preserve"> </w:t>
            </w:r>
            <w:r w:rsidR="000D4BA9" w:rsidRPr="00565A14">
              <w:rPr>
                <w:b/>
                <w:sz w:val="22"/>
                <w:szCs w:val="22"/>
                <w:lang w:val="en-US"/>
              </w:rPr>
              <w:t>Castraveți murați</w:t>
            </w:r>
          </w:p>
          <w:p w:rsidR="00EB73A9" w:rsidRPr="00565A14" w:rsidRDefault="00EB73A9" w:rsidP="00882978">
            <w:pPr>
              <w:rPr>
                <w:rStyle w:val="trans"/>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EB73A9" w:rsidRPr="002202CC" w:rsidRDefault="000D4BA9" w:rsidP="00882978">
            <w:pPr>
              <w:rPr>
                <w:b/>
              </w:rPr>
            </w:pPr>
            <w:r>
              <w:rPr>
                <w:b/>
              </w:rPr>
              <w:t>Ambalaj în vid, greutatea 500 gr.</w:t>
            </w:r>
          </w:p>
          <w:p w:rsidR="00EB73A9" w:rsidRDefault="00EB73A9" w:rsidP="00882978">
            <w:pPr>
              <w:rPr>
                <w:b/>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1E7A10">
              <w:rPr>
                <w:b/>
              </w:rPr>
              <w:t>GOST 7180</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jc w:val="center"/>
            </w:pPr>
            <w:r w:rsidRPr="00565A14">
              <w:rPr>
                <w:sz w:val="22"/>
                <w:szCs w:val="22"/>
              </w:rPr>
              <w:t>03200000-3</w:t>
            </w:r>
          </w:p>
          <w:p w:rsidR="00EB73A9" w:rsidRPr="00565A14" w:rsidRDefault="00EB73A9" w:rsidP="00EB73A9"/>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rPr>
                <w:rStyle w:val="trans"/>
                <w:b/>
                <w:color w:val="000000"/>
              </w:rPr>
            </w:pPr>
            <w:r w:rsidRPr="00565A14">
              <w:rPr>
                <w:rStyle w:val="trans"/>
                <w:b/>
                <w:color w:val="000000"/>
                <w:sz w:val="22"/>
                <w:szCs w:val="22"/>
              </w:rPr>
              <w:t>Migdale decojite (miez)</w:t>
            </w:r>
          </w:p>
          <w:p w:rsidR="000D4BA9" w:rsidRPr="00565A14" w:rsidRDefault="000D4BA9" w:rsidP="000D4BA9">
            <w:pPr>
              <w:rPr>
                <w:rStyle w:val="trans"/>
                <w:color w:val="000000"/>
              </w:rPr>
            </w:pPr>
            <w:r w:rsidRPr="00565A14">
              <w:rPr>
                <w:rStyle w:val="trans"/>
                <w:color w:val="000000"/>
                <w:sz w:val="22"/>
                <w:szCs w:val="22"/>
              </w:rPr>
              <w:t xml:space="preserve">Fructele de culturi nucifere  trebuie să îndeplinească următoarele caracteristici de bază: miezul să fie: sănătos; curat, practic fără orice materie străină vizibilă; neafectat de putrezire sau depreciere, astfel încît să fie impropriu pentru consum; fără urme de contact cu </w:t>
            </w:r>
            <w:r w:rsidRPr="00565A14">
              <w:rPr>
                <w:rStyle w:val="trans"/>
                <w:color w:val="000000"/>
                <w:sz w:val="22"/>
                <w:szCs w:val="22"/>
              </w:rPr>
              <w:lastRenderedPageBreak/>
              <w:t>rozătoarele sau cu alţi paraziţi de origine animală sau vegetală; fără urme de infectare şi/sau de infestare cu paraziţi (ouă, larve, forme adulte vii sau moarte), precum şi fără urme sau semne ale acestora; ajuns la maturitate de consum, dezvoltat normal, miezul pipernicit se exclude; fără umiditate exterioară excesivă;</w:t>
            </w:r>
          </w:p>
          <w:p w:rsidR="00EB73A9" w:rsidRPr="00565A14" w:rsidRDefault="000D4BA9" w:rsidP="000D4BA9">
            <w:pPr>
              <w:jc w:val="both"/>
              <w:rPr>
                <w:b/>
              </w:rPr>
            </w:pPr>
            <w:r w:rsidRPr="00565A14">
              <w:rPr>
                <w:rStyle w:val="trans"/>
                <w:color w:val="000000"/>
                <w:sz w:val="22"/>
                <w:szCs w:val="22"/>
              </w:rPr>
              <w:t>fără rîncezire sau aspect uleios; fără miros şi/sau gust străin, fără pete de mucegai.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EB73A9" w:rsidRPr="002202CC" w:rsidRDefault="000D4BA9" w:rsidP="00882978">
            <w:pPr>
              <w:jc w:val="both"/>
              <w:rPr>
                <w:b/>
              </w:rPr>
            </w:pPr>
            <w:r>
              <w:rPr>
                <w:b/>
              </w:rPr>
              <w:t>Pachet 200-500 gr.</w:t>
            </w:r>
          </w:p>
          <w:p w:rsidR="00EB73A9" w:rsidRPr="00EB73A9" w:rsidRDefault="00EB73A9" w:rsidP="00882978">
            <w:pPr>
              <w:jc w:val="both"/>
              <w:rPr>
                <w:b/>
                <w:lang w:val="en-US"/>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035983">
              <w:rPr>
                <w:b/>
              </w:rPr>
              <w:t>HG Nr. 174 din  02.03.2009.</w:t>
            </w:r>
          </w:p>
        </w:tc>
      </w:tr>
      <w:tr w:rsidR="00EB73A9" w:rsidRPr="001A75EA" w:rsidTr="000D4BA9">
        <w:trPr>
          <w:trHeight w:val="142"/>
        </w:trPr>
        <w:tc>
          <w:tcPr>
            <w:tcW w:w="393"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jc w:val="center"/>
            </w:pPr>
            <w:r w:rsidRPr="00565A14">
              <w:rPr>
                <w:sz w:val="22"/>
                <w:szCs w:val="22"/>
              </w:rPr>
              <w:lastRenderedPageBreak/>
              <w:t>03200000-3</w:t>
            </w:r>
          </w:p>
          <w:p w:rsidR="00EB73A9" w:rsidRPr="00565A14" w:rsidRDefault="00EB73A9" w:rsidP="00316A25">
            <w:pPr>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rPr>
                <w:b/>
                <w:color w:val="000000"/>
              </w:rPr>
            </w:pPr>
            <w:r w:rsidRPr="00565A14">
              <w:rPr>
                <w:b/>
                <w:color w:val="000000"/>
                <w:sz w:val="22"/>
                <w:szCs w:val="22"/>
              </w:rPr>
              <w:t>Miez de nucă</w:t>
            </w:r>
          </w:p>
          <w:p w:rsidR="000D4BA9" w:rsidRPr="00565A14" w:rsidRDefault="000D4BA9" w:rsidP="000D4BA9">
            <w:pPr>
              <w:rPr>
                <w:color w:val="000000"/>
              </w:rPr>
            </w:pPr>
            <w:r w:rsidRPr="00565A14">
              <w:rPr>
                <w:color w:val="000000"/>
                <w:sz w:val="22"/>
                <w:szCs w:val="22"/>
              </w:rPr>
              <w:t>Fructele de culturi nucifere  trebuie să îndeplinească următoarele caracteristici de bază: miezul să fie: sănătos; curat, practic fără orice materie străină vizibilă; neafectat de putrezire sau depreciere, astfel încît să fie impropriu pentru consum; fără urme de contact cu rozătoarele sau cu alţi paraziţi de origine animală sau vegetală; fără urme de infectare şi/sau de infestare cu paraziţi (ouă, larve, forme adulte vii sau moarte), precum şi fără urme sau semne ale acestora; ajuns la maturitate de consum, dezvoltat normal, miezul pipernicit se exclude; fără umiditate exterioară excesivă;</w:t>
            </w:r>
          </w:p>
          <w:p w:rsidR="00EB73A9" w:rsidRPr="00565A14" w:rsidRDefault="000D4BA9" w:rsidP="000D4BA9">
            <w:pPr>
              <w:jc w:val="both"/>
              <w:rPr>
                <w:b/>
              </w:rPr>
            </w:pPr>
            <w:r w:rsidRPr="00565A14">
              <w:rPr>
                <w:color w:val="000000"/>
                <w:sz w:val="22"/>
                <w:szCs w:val="22"/>
              </w:rPr>
              <w:t xml:space="preserve">fără rîncezire sau aspect </w:t>
            </w:r>
            <w:r w:rsidRPr="00565A14">
              <w:rPr>
                <w:color w:val="000000"/>
                <w:sz w:val="22"/>
                <w:szCs w:val="22"/>
              </w:rPr>
              <w:lastRenderedPageBreak/>
              <w:t>uleios; fără miros şi/sau gust străin, fără pete de mucegai.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0D4BA9" w:rsidRPr="002202CC" w:rsidRDefault="000D4BA9" w:rsidP="000D4BA9">
            <w:pPr>
              <w:jc w:val="both"/>
              <w:rPr>
                <w:b/>
              </w:rPr>
            </w:pPr>
            <w:r>
              <w:rPr>
                <w:b/>
              </w:rPr>
              <w:t>Pachet 200-500 gr.</w:t>
            </w:r>
          </w:p>
          <w:p w:rsidR="00EB73A9" w:rsidRDefault="00EB73A9" w:rsidP="00882978">
            <w:pPr>
              <w:jc w:val="both"/>
              <w:rPr>
                <w:b/>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B502B9">
              <w:rPr>
                <w:b/>
              </w:rPr>
              <w:t>HG Nr. 174 din  02.03.2009</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EB73A9" w:rsidRPr="00565A14" w:rsidRDefault="00EB73A9" w:rsidP="00316A25">
            <w:pPr>
              <w:jc w:val="center"/>
              <w:rPr>
                <w:lang w:val="en-US"/>
              </w:rPr>
            </w:pPr>
          </w:p>
          <w:p w:rsidR="005C4E93" w:rsidRPr="00565A14" w:rsidRDefault="005C4E93" w:rsidP="00316A25">
            <w:pPr>
              <w:jc w:val="center"/>
            </w:pPr>
          </w:p>
          <w:p w:rsidR="000D4BA9" w:rsidRPr="00565A14" w:rsidRDefault="000D4BA9" w:rsidP="000D4BA9">
            <w:pPr>
              <w:jc w:val="center"/>
            </w:pPr>
            <w:r w:rsidRPr="00565A14">
              <w:rPr>
                <w:sz w:val="22"/>
                <w:szCs w:val="22"/>
              </w:rPr>
              <w:t>15332410-1</w:t>
            </w:r>
          </w:p>
          <w:p w:rsidR="00EB73A9" w:rsidRPr="00565A14" w:rsidRDefault="00EB73A9" w:rsidP="00EB73A9"/>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791B51" w:rsidP="000D4BA9">
            <w:pPr>
              <w:rPr>
                <w:b/>
                <w:bCs/>
              </w:rPr>
            </w:pPr>
            <w:r>
              <w:rPr>
                <w:b/>
                <w:bCs/>
                <w:sz w:val="22"/>
                <w:szCs w:val="22"/>
              </w:rPr>
              <w:t xml:space="preserve">Fructe uscate </w:t>
            </w:r>
            <w:r w:rsidR="000D4BA9" w:rsidRPr="00565A14">
              <w:rPr>
                <w:b/>
                <w:bCs/>
                <w:sz w:val="22"/>
                <w:szCs w:val="22"/>
              </w:rPr>
              <w:t>pere</w:t>
            </w:r>
          </w:p>
          <w:p w:rsidR="00EB73A9" w:rsidRPr="00565A14" w:rsidRDefault="000D4BA9" w:rsidP="000D4BA9">
            <w:pPr>
              <w:jc w:val="both"/>
              <w:rPr>
                <w:b/>
              </w:rPr>
            </w:pPr>
            <w:r w:rsidRPr="00565A14">
              <w:rPr>
                <w:sz w:val="22"/>
                <w:szCs w:val="22"/>
              </w:rPr>
              <w:t>Umiditate curentă. Nu se admit  gust şi miros străine şi impurităţi minerale organoleptic perceptibile. Starea fructelor trebuie să fie astfel încît să suporte transportul şi manipularea la încărcare şi descărcare, pentru a ajunge în condiţii satisfăcătoare la locul destinaţiei.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5C4E93" w:rsidRDefault="005C4E93" w:rsidP="00882978">
            <w:pPr>
              <w:rPr>
                <w:b/>
              </w:rPr>
            </w:pPr>
          </w:p>
          <w:p w:rsidR="00EB73A9" w:rsidRPr="006E14D3" w:rsidRDefault="000D4BA9" w:rsidP="00882978">
            <w:pPr>
              <w:rPr>
                <w:b/>
              </w:rPr>
            </w:pPr>
            <w:r>
              <w:rPr>
                <w:b/>
              </w:rPr>
              <w:t xml:space="preserve">Saci </w:t>
            </w:r>
            <w:r w:rsidR="00791B51">
              <w:rPr>
                <w:b/>
              </w:rPr>
              <w:t>10-25</w:t>
            </w:r>
            <w:r>
              <w:rPr>
                <w:b/>
              </w:rPr>
              <w:t xml:space="preserve"> kg</w:t>
            </w:r>
          </w:p>
          <w:p w:rsidR="00EB73A9" w:rsidRPr="002202CC" w:rsidRDefault="00EB73A9" w:rsidP="00533AF6">
            <w:pPr>
              <w:rPr>
                <w:b/>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B502B9">
              <w:rPr>
                <w:b/>
              </w:rPr>
              <w:t>HG Nr. 1523 din  29.12.2007.</w:t>
            </w:r>
          </w:p>
        </w:tc>
      </w:tr>
      <w:tr w:rsidR="00791B51"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791B51" w:rsidRPr="00565A14" w:rsidRDefault="00791B51" w:rsidP="00791B51">
            <w:pPr>
              <w:jc w:val="center"/>
            </w:pPr>
            <w:r w:rsidRPr="00565A14">
              <w:rPr>
                <w:sz w:val="22"/>
                <w:szCs w:val="22"/>
              </w:rPr>
              <w:t>15332410-1</w:t>
            </w:r>
          </w:p>
          <w:p w:rsidR="00791B51" w:rsidRPr="00565A14" w:rsidRDefault="00791B51" w:rsidP="00316A25">
            <w:pPr>
              <w:jc w:val="center"/>
              <w:rPr>
                <w:lang w:val="en-US"/>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791B51" w:rsidRPr="00565A14" w:rsidRDefault="00791B51" w:rsidP="00791B51">
            <w:pPr>
              <w:rPr>
                <w:b/>
                <w:bCs/>
              </w:rPr>
            </w:pPr>
            <w:r w:rsidRPr="00565A14">
              <w:rPr>
                <w:b/>
                <w:bCs/>
                <w:sz w:val="22"/>
                <w:szCs w:val="22"/>
              </w:rPr>
              <w:t>Fructe uscate mere</w:t>
            </w:r>
          </w:p>
          <w:p w:rsidR="00791B51" w:rsidRPr="00565A14" w:rsidRDefault="00791B51" w:rsidP="00791B51">
            <w:pPr>
              <w:rPr>
                <w:b/>
                <w:bCs/>
              </w:rPr>
            </w:pPr>
            <w:r w:rsidRPr="00565A14">
              <w:rPr>
                <w:sz w:val="22"/>
                <w:szCs w:val="22"/>
              </w:rPr>
              <w:t>Umiditate curentă. Nu se admit  gust şi miros străine şi impurităţi minerale organoleptic perceptibile. Starea fructelor trebuie să fie astfel încît să suporte transportul şi manipularea la încărcare şi descărcare, pentru a ajunge în condiţii satisfăcătoare la locul destinaţiei.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91B51" w:rsidRPr="001A75EA" w:rsidRDefault="00791B51"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B51" w:rsidRPr="001A75EA" w:rsidRDefault="00791B51"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791B51" w:rsidRPr="001A75EA" w:rsidRDefault="00791B51"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791B51" w:rsidRPr="006E14D3" w:rsidRDefault="00791B51" w:rsidP="00791B51">
            <w:pPr>
              <w:rPr>
                <w:b/>
              </w:rPr>
            </w:pPr>
            <w:r>
              <w:rPr>
                <w:b/>
              </w:rPr>
              <w:t>Saci 10-25 kg</w:t>
            </w:r>
          </w:p>
          <w:p w:rsidR="00791B51" w:rsidRDefault="00791B51" w:rsidP="00882978">
            <w:pPr>
              <w:rPr>
                <w:b/>
              </w:rPr>
            </w:pPr>
          </w:p>
        </w:tc>
        <w:tc>
          <w:tcPr>
            <w:tcW w:w="764" w:type="pct"/>
            <w:tcBorders>
              <w:top w:val="single" w:sz="4" w:space="0" w:color="auto"/>
              <w:left w:val="single" w:sz="4" w:space="0" w:color="auto"/>
              <w:bottom w:val="single" w:sz="4" w:space="0" w:color="auto"/>
              <w:right w:val="single" w:sz="4" w:space="0" w:color="auto"/>
            </w:tcBorders>
          </w:tcPr>
          <w:p w:rsidR="00791B51" w:rsidRPr="001A75EA" w:rsidRDefault="00791B51"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B51" w:rsidRPr="00B502B9" w:rsidRDefault="00791B51" w:rsidP="00D13093">
            <w:pPr>
              <w:jc w:val="center"/>
              <w:rPr>
                <w:b/>
              </w:rPr>
            </w:pPr>
            <w:r w:rsidRPr="00B502B9">
              <w:rPr>
                <w:b/>
              </w:rPr>
              <w:t>HG Nr. 1523 din  29.12.2007.</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EB73A9" w:rsidRPr="00565A14" w:rsidRDefault="00EB73A9" w:rsidP="00316A25">
            <w:pPr>
              <w:spacing w:line="276" w:lineRule="auto"/>
              <w:jc w:val="center"/>
            </w:pPr>
          </w:p>
          <w:p w:rsidR="000D4BA9" w:rsidRPr="00565A14" w:rsidRDefault="000D4BA9" w:rsidP="000D4BA9">
            <w:pPr>
              <w:jc w:val="center"/>
            </w:pPr>
            <w:r w:rsidRPr="00565A14">
              <w:rPr>
                <w:sz w:val="22"/>
                <w:szCs w:val="22"/>
              </w:rPr>
              <w:t>15332410-1</w:t>
            </w:r>
          </w:p>
          <w:p w:rsidR="00EB73A9" w:rsidRPr="00565A14" w:rsidRDefault="00EB73A9" w:rsidP="00EB73A9">
            <w:pPr>
              <w:spacing w:line="276" w:lineRule="auto"/>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rPr>
                <w:b/>
                <w:bCs/>
                <w:color w:val="000000"/>
                <w:lang w:val="en-US"/>
              </w:rPr>
            </w:pPr>
            <w:r w:rsidRPr="00565A14">
              <w:rPr>
                <w:b/>
                <w:bCs/>
                <w:color w:val="000000"/>
                <w:sz w:val="22"/>
                <w:szCs w:val="22"/>
                <w:lang w:val="en-US"/>
              </w:rPr>
              <w:t>Caise uscate</w:t>
            </w:r>
          </w:p>
          <w:p w:rsidR="00EB73A9" w:rsidRPr="00565A14" w:rsidRDefault="000D4BA9" w:rsidP="000D4BA9">
            <w:pPr>
              <w:spacing w:line="276" w:lineRule="auto"/>
              <w:jc w:val="both"/>
              <w:rPr>
                <w:b/>
              </w:rPr>
            </w:pPr>
            <w:r w:rsidRPr="00565A14">
              <w:rPr>
                <w:bCs/>
                <w:color w:val="000000"/>
                <w:sz w:val="22"/>
                <w:szCs w:val="22"/>
                <w:lang w:val="en-US"/>
              </w:rPr>
              <w:t xml:space="preserve">Caise uscate întregi fără sîmburi – fructe netăiate cu deteriorări mecanice şi formă în funcţie de modul de îndepărtare a sîmburelui. Culoare galben deschis, galben,  galben- oranj;  oranj şi oranj închis.  Umiditate ridicată (“gata pentru consum”). Starea fructelor </w:t>
            </w:r>
            <w:r w:rsidRPr="00565A14">
              <w:rPr>
                <w:bCs/>
                <w:color w:val="000000"/>
                <w:sz w:val="22"/>
                <w:szCs w:val="22"/>
                <w:lang w:val="en-US"/>
              </w:rPr>
              <w:lastRenderedPageBreak/>
              <w:t>trebuie să fie astfel încît să suporte transportul şi manipularea la încărcare şi descărcare, pentru a ajunge în condiţii satisfăcătoare la locul destinaţiei.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0D4BA9" w:rsidRPr="002202CC" w:rsidRDefault="000D4BA9" w:rsidP="000D4BA9">
            <w:pPr>
              <w:jc w:val="both"/>
              <w:rPr>
                <w:b/>
              </w:rPr>
            </w:pPr>
            <w:r>
              <w:rPr>
                <w:b/>
              </w:rPr>
              <w:t>Pachet 200-500 gr.</w:t>
            </w:r>
          </w:p>
          <w:p w:rsidR="00EB73A9" w:rsidRPr="00EB73A9" w:rsidRDefault="00EB73A9" w:rsidP="00EB73A9">
            <w:pPr>
              <w:rPr>
                <w:b/>
                <w:lang w:val="en-US"/>
              </w:rPr>
            </w:pP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D70821"/>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D13093">
            <w:pPr>
              <w:jc w:val="center"/>
            </w:pPr>
            <w:r w:rsidRPr="00473D69">
              <w:rPr>
                <w:b/>
              </w:rPr>
              <w:t>HG Nr. 1523 din  29.12.2007</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tcPr>
          <w:p w:rsidR="00EB73A9" w:rsidRPr="00565A14" w:rsidRDefault="00EB73A9" w:rsidP="00316A25">
            <w:pPr>
              <w:jc w:val="center"/>
              <w:rPr>
                <w:lang w:val="en-US"/>
              </w:rPr>
            </w:pPr>
          </w:p>
          <w:p w:rsidR="000D4BA9" w:rsidRPr="00565A14" w:rsidRDefault="000D4BA9" w:rsidP="000D4BA9">
            <w:pPr>
              <w:jc w:val="center"/>
            </w:pPr>
            <w:r w:rsidRPr="00565A14">
              <w:rPr>
                <w:sz w:val="22"/>
                <w:szCs w:val="22"/>
              </w:rPr>
              <w:t>15332410-1</w:t>
            </w:r>
          </w:p>
          <w:p w:rsidR="00EB73A9" w:rsidRPr="00565A14" w:rsidRDefault="00EB73A9" w:rsidP="00316A25">
            <w:pPr>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D4BA9" w:rsidRPr="00565A14" w:rsidRDefault="000D4BA9" w:rsidP="000D4BA9">
            <w:pPr>
              <w:rPr>
                <w:b/>
                <w:bCs/>
                <w:color w:val="000000"/>
                <w:lang w:val="en-US"/>
              </w:rPr>
            </w:pPr>
            <w:r w:rsidRPr="00565A14">
              <w:rPr>
                <w:b/>
                <w:bCs/>
                <w:color w:val="000000"/>
                <w:sz w:val="22"/>
                <w:szCs w:val="22"/>
                <w:lang w:val="en-US"/>
              </w:rPr>
              <w:t xml:space="preserve">Prune uscate fără sâmburi </w:t>
            </w:r>
          </w:p>
          <w:p w:rsidR="00EB73A9" w:rsidRPr="00565A14" w:rsidRDefault="000D4BA9" w:rsidP="000D4BA9">
            <w:pPr>
              <w:jc w:val="both"/>
              <w:rPr>
                <w:b/>
              </w:rPr>
            </w:pPr>
            <w:r w:rsidRPr="00565A14">
              <w:rPr>
                <w:bCs/>
                <w:color w:val="000000"/>
                <w:sz w:val="22"/>
                <w:szCs w:val="22"/>
                <w:lang w:val="en-US"/>
              </w:rPr>
              <w:t>Prune uscate întregi  fără sîmburi: neagră cu nuanţă albăstrie, neagră,  maro închis, brună-roşcată, maro cu nuanţă brună-roşcată, maro deschis. Nu se admit  gust şi miros străine şi impurităţi minerale organoleptic perceptibile. Umiditate ridicată (“gata pentru consum”). Starea fructelor trebuie să fie astfel încît să suporte transportul şi manipularea la încărcare şi descărcare, pentru a ajunge în condiţii satisfăcătoare la locul destinaţiei.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080EFA">
            <w:pPr>
              <w:rPr>
                <w:sz w:val="20"/>
                <w:szCs w:val="20"/>
              </w:rPr>
            </w:pPr>
          </w:p>
        </w:tc>
        <w:tc>
          <w:tcPr>
            <w:tcW w:w="1414" w:type="pct"/>
            <w:gridSpan w:val="3"/>
            <w:tcBorders>
              <w:top w:val="single" w:sz="4" w:space="0" w:color="auto"/>
              <w:left w:val="single" w:sz="4" w:space="0" w:color="auto"/>
              <w:bottom w:val="single" w:sz="4" w:space="0" w:color="auto"/>
              <w:right w:val="single" w:sz="4" w:space="0" w:color="auto"/>
            </w:tcBorders>
            <w:shd w:val="clear" w:color="auto" w:fill="auto"/>
          </w:tcPr>
          <w:p w:rsidR="00EB73A9" w:rsidRPr="00035D30" w:rsidRDefault="000D4BA9" w:rsidP="00882978">
            <w:pPr>
              <w:jc w:val="both"/>
              <w:rPr>
                <w:b/>
              </w:rPr>
            </w:pPr>
            <w:r>
              <w:rPr>
                <w:b/>
              </w:rPr>
              <w:t>Pachet 200-500 gr</w:t>
            </w:r>
          </w:p>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D13093" w:rsidRDefault="000D4BA9" w:rsidP="00EB70E9">
            <w:pPr>
              <w:jc w:val="center"/>
            </w:pPr>
            <w:r w:rsidRPr="00473D69">
              <w:rPr>
                <w:b/>
              </w:rPr>
              <w:t>HG Nr. 1523 din  29.12.2007</w:t>
            </w:r>
          </w:p>
        </w:tc>
      </w:tr>
      <w:tr w:rsidR="00EB73A9" w:rsidRPr="001A75EA" w:rsidTr="000D4BA9">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rPr>
                <w:b/>
              </w:rPr>
            </w:pPr>
            <w:r w:rsidRPr="001A75EA">
              <w:rPr>
                <w:b/>
              </w:rPr>
              <w:t>TOTAL</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c>
          <w:tcPr>
            <w:tcW w:w="14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c>
          <w:tcPr>
            <w:tcW w:w="764" w:type="pct"/>
            <w:tcBorders>
              <w:top w:val="single" w:sz="4" w:space="0" w:color="auto"/>
              <w:left w:val="single" w:sz="4" w:space="0" w:color="auto"/>
              <w:bottom w:val="single" w:sz="4" w:space="0" w:color="auto"/>
              <w:right w:val="single" w:sz="4" w:space="0" w:color="auto"/>
            </w:tcBorders>
          </w:tcPr>
          <w:p w:rsidR="00EB73A9" w:rsidRPr="001A75EA" w:rsidRDefault="00EB73A9" w:rsidP="00503B4C"/>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tc>
      </w:tr>
      <w:tr w:rsidR="00EB73A9" w:rsidRPr="00C00499" w:rsidTr="000D4BA9">
        <w:trPr>
          <w:gridAfter w:val="1"/>
          <w:wAfter w:w="111" w:type="pct"/>
          <w:trHeight w:val="397"/>
        </w:trPr>
        <w:tc>
          <w:tcPr>
            <w:tcW w:w="393" w:type="pct"/>
            <w:tcBorders>
              <w:top w:val="single" w:sz="4" w:space="0" w:color="auto"/>
            </w:tcBorders>
          </w:tcPr>
          <w:p w:rsidR="00EB73A9" w:rsidRDefault="00EB73A9" w:rsidP="00503B4C">
            <w:pPr>
              <w:tabs>
                <w:tab w:val="left" w:pos="6120"/>
              </w:tabs>
            </w:pPr>
          </w:p>
          <w:p w:rsidR="00EB73A9" w:rsidRDefault="00EB73A9" w:rsidP="00503B4C">
            <w:pPr>
              <w:tabs>
                <w:tab w:val="left" w:pos="6120"/>
              </w:tabs>
            </w:pPr>
          </w:p>
          <w:p w:rsidR="00EB73A9" w:rsidRPr="001A75EA" w:rsidRDefault="00EB73A9" w:rsidP="00503B4C">
            <w:pPr>
              <w:tabs>
                <w:tab w:val="left" w:pos="6120"/>
              </w:tabs>
            </w:pPr>
          </w:p>
        </w:tc>
        <w:tc>
          <w:tcPr>
            <w:tcW w:w="4496" w:type="pct"/>
            <w:gridSpan w:val="10"/>
            <w:tcBorders>
              <w:top w:val="single" w:sz="4" w:space="0" w:color="auto"/>
            </w:tcBorders>
            <w:shd w:val="clear" w:color="auto" w:fill="auto"/>
            <w:vAlign w:val="center"/>
          </w:tcPr>
          <w:p w:rsidR="00EB73A9" w:rsidRDefault="00EB73A9" w:rsidP="00503B4C"/>
          <w:p w:rsidR="00EB73A9" w:rsidRDefault="00EB73A9" w:rsidP="00503B4C"/>
          <w:p w:rsidR="00EB73A9" w:rsidRDefault="00EB73A9" w:rsidP="00503B4C"/>
          <w:p w:rsidR="00EB73A9" w:rsidRDefault="00EB73A9" w:rsidP="00503B4C"/>
          <w:p w:rsidR="00565A14" w:rsidRDefault="00565A14" w:rsidP="00503B4C"/>
          <w:p w:rsidR="00565A14" w:rsidRDefault="00565A14" w:rsidP="00503B4C"/>
          <w:p w:rsidR="00EB73A9" w:rsidRPr="001A75EA" w:rsidRDefault="00EB73A9" w:rsidP="00503B4C">
            <w:r w:rsidRPr="001A75EA">
              <w:t>Semnat:_______________ Numele, Prenumele:_</w:t>
            </w:r>
            <w:r w:rsidRPr="001A75EA">
              <w:rPr>
                <w:b/>
                <w:sz w:val="28"/>
                <w:szCs w:val="28"/>
                <w:u w:val="single"/>
              </w:rPr>
              <w:t xml:space="preserve"> T. Dubiţkaia</w:t>
            </w:r>
            <w:r w:rsidRPr="001A75EA">
              <w:t>_ În calitate de: _</w:t>
            </w:r>
            <w:r w:rsidRPr="001A75EA">
              <w:rPr>
                <w:b/>
                <w:sz w:val="28"/>
                <w:szCs w:val="28"/>
                <w:u w:val="single"/>
              </w:rPr>
              <w:t xml:space="preserve"> Şeful DÎTS</w:t>
            </w:r>
            <w:r w:rsidRPr="001A75EA">
              <w:t xml:space="preserve">_ </w:t>
            </w:r>
          </w:p>
          <w:p w:rsidR="00EB73A9" w:rsidRPr="001A75EA" w:rsidRDefault="00EB73A9" w:rsidP="00503B4C"/>
          <w:p w:rsidR="00EB73A9" w:rsidRDefault="00EB73A9" w:rsidP="00503B4C">
            <w:pPr>
              <w:rPr>
                <w:bCs/>
                <w:iCs/>
              </w:rPr>
            </w:pPr>
          </w:p>
          <w:p w:rsidR="00EB73A9" w:rsidRPr="001A75EA" w:rsidRDefault="00EB73A9" w:rsidP="00503B4C">
            <w:pPr>
              <w:rPr>
                <w:bCs/>
                <w:iCs/>
              </w:rPr>
            </w:pPr>
          </w:p>
          <w:p w:rsidR="00EB73A9" w:rsidRPr="001A75EA" w:rsidRDefault="00EB73A9" w:rsidP="00503B4C">
            <w:pPr>
              <w:rPr>
                <w:bCs/>
                <w:iCs/>
              </w:rPr>
            </w:pPr>
            <w:r w:rsidRPr="001A75EA">
              <w:rPr>
                <w:bCs/>
                <w:iCs/>
              </w:rPr>
              <w:t>Ofertantul: _______________________ Adresa: ______________________________</w:t>
            </w:r>
          </w:p>
          <w:tbl>
            <w:tblPr>
              <w:tblW w:w="13886" w:type="dxa"/>
              <w:tblLook w:val="04A0"/>
            </w:tblPr>
            <w:tblGrid>
              <w:gridCol w:w="1303"/>
              <w:gridCol w:w="4433"/>
              <w:gridCol w:w="1096"/>
              <w:gridCol w:w="1056"/>
              <w:gridCol w:w="147"/>
              <w:gridCol w:w="870"/>
              <w:gridCol w:w="1452"/>
              <w:gridCol w:w="611"/>
              <w:gridCol w:w="335"/>
              <w:gridCol w:w="976"/>
              <w:gridCol w:w="1376"/>
              <w:gridCol w:w="231"/>
            </w:tblGrid>
            <w:tr w:rsidR="00EB73A9" w:rsidRPr="001A75EA" w:rsidTr="00F64BBA">
              <w:trPr>
                <w:trHeight w:val="697"/>
              </w:trPr>
              <w:tc>
                <w:tcPr>
                  <w:tcW w:w="13886" w:type="dxa"/>
                  <w:gridSpan w:val="12"/>
                  <w:shd w:val="clear" w:color="auto" w:fill="auto"/>
                  <w:vAlign w:val="center"/>
                </w:tcPr>
                <w:p w:rsidR="00EB73A9" w:rsidRDefault="00EB73A9" w:rsidP="00503B4C">
                  <w:pPr>
                    <w:pStyle w:val="2"/>
                    <w:rPr>
                      <w:sz w:val="24"/>
                    </w:rPr>
                  </w:pPr>
                  <w:r w:rsidRPr="001A75EA">
                    <w:rPr>
                      <w:b w:val="0"/>
                      <w:sz w:val="20"/>
                      <w:szCs w:val="20"/>
                      <w:lang w:val="en-US"/>
                    </w:rPr>
                    <w:lastRenderedPageBreak/>
                    <w:br w:type="page"/>
                  </w:r>
                  <w:r w:rsidRPr="001A75EA">
                    <w:rPr>
                      <w:b w:val="0"/>
                    </w:rPr>
                    <w:br w:type="page"/>
                  </w:r>
                  <w:r w:rsidRPr="001A75EA">
                    <w:rPr>
                      <w:b w:val="0"/>
                      <w:lang w:val="en-US"/>
                    </w:rPr>
                    <w:br w:type="page"/>
                  </w:r>
                  <w:r w:rsidRPr="001A75EA">
                    <w:rPr>
                      <w:b w:val="0"/>
                      <w:sz w:val="20"/>
                      <w:szCs w:val="20"/>
                      <w:lang w:val="en-US"/>
                    </w:rPr>
                    <w:br w:type="page"/>
                  </w:r>
                  <w:r w:rsidRPr="001A75EA">
                    <w:rPr>
                      <w:sz w:val="24"/>
                    </w:rPr>
                    <w:br w:type="page"/>
                  </w:r>
                  <w:bookmarkStart w:id="3" w:name="_Toc392180207"/>
                  <w:bookmarkStart w:id="4" w:name="_Toc449539096"/>
                </w:p>
                <w:p w:rsidR="00EB73A9" w:rsidRDefault="00EB73A9" w:rsidP="00626A30"/>
                <w:p w:rsidR="00EB73A9" w:rsidRDefault="00EB73A9" w:rsidP="00626A30"/>
                <w:p w:rsidR="00EB73A9" w:rsidRDefault="00EB73A9" w:rsidP="00626A30"/>
                <w:p w:rsidR="00EB73A9" w:rsidRDefault="00EB73A9" w:rsidP="00626A30"/>
                <w:p w:rsidR="00EB73A9" w:rsidRDefault="00EB73A9" w:rsidP="00626A30"/>
                <w:p w:rsidR="00EB73A9" w:rsidRDefault="00EB73A9" w:rsidP="00626A30"/>
                <w:p w:rsidR="00EB73A9" w:rsidRDefault="00EB73A9" w:rsidP="00626A30"/>
                <w:p w:rsidR="006D11F7" w:rsidRDefault="006D11F7" w:rsidP="00626A30"/>
                <w:p w:rsidR="006D11F7" w:rsidRDefault="006D11F7" w:rsidP="00626A30"/>
                <w:p w:rsidR="006D11F7" w:rsidRDefault="006D11F7" w:rsidP="00626A30"/>
                <w:p w:rsidR="006D11F7" w:rsidRDefault="006D11F7" w:rsidP="00626A30"/>
                <w:p w:rsidR="006D11F7" w:rsidRDefault="006D11F7" w:rsidP="00626A30"/>
                <w:p w:rsidR="006D11F7" w:rsidRDefault="006D11F7" w:rsidP="00626A30"/>
                <w:p w:rsidR="006D11F7" w:rsidRDefault="006D11F7" w:rsidP="00626A30"/>
                <w:p w:rsidR="006D11F7" w:rsidRDefault="006D11F7" w:rsidP="00626A30"/>
                <w:p w:rsidR="00EB73A9" w:rsidRPr="001A75EA" w:rsidRDefault="00EB73A9" w:rsidP="00A606BD">
                  <w:pPr>
                    <w:pStyle w:val="2"/>
                    <w:jc w:val="center"/>
                    <w:rPr>
                      <w:sz w:val="24"/>
                      <w:lang w:val="en-US"/>
                    </w:rPr>
                  </w:pPr>
                  <w:r w:rsidRPr="001A75EA">
                    <w:t xml:space="preserve">Specificații de preț </w:t>
                  </w:r>
                  <w:r w:rsidRPr="001A75EA">
                    <w:rPr>
                      <w:lang w:val="en-US"/>
                    </w:rPr>
                    <w:t>(F4.2)</w:t>
                  </w:r>
                  <w:bookmarkEnd w:id="3"/>
                  <w:bookmarkEnd w:id="4"/>
                </w:p>
              </w:tc>
            </w:tr>
            <w:tr w:rsidR="00EB73A9" w:rsidRPr="001A75EA" w:rsidTr="00F64BBA">
              <w:tc>
                <w:tcPr>
                  <w:tcW w:w="13886" w:type="dxa"/>
                  <w:gridSpan w:val="12"/>
                  <w:tcBorders>
                    <w:bottom w:val="single" w:sz="4" w:space="0" w:color="auto"/>
                  </w:tcBorders>
                  <w:shd w:val="clear" w:color="auto" w:fill="auto"/>
                </w:tcPr>
                <w:p w:rsidR="00EB73A9" w:rsidRPr="001A75EA" w:rsidRDefault="00EB73A9" w:rsidP="00503B4C">
                  <w:pPr>
                    <w:jc w:val="both"/>
                  </w:pPr>
                  <w:r w:rsidRPr="001A75EA">
                    <w:rPr>
                      <w:i/>
                      <w:iCs/>
                    </w:rPr>
                    <w:t>[Acest tabel va fi completat de către ofertant în coloanele 5,6,7,8, iar de către autoritatea contractantă – în coloanele 1,2,3,4,9]</w:t>
                  </w:r>
                </w:p>
                <w:p w:rsidR="00EB73A9" w:rsidRPr="001A75EA" w:rsidRDefault="00EB73A9" w:rsidP="00503B4C">
                  <w:pPr>
                    <w:jc w:val="center"/>
                  </w:pPr>
                </w:p>
              </w:tc>
            </w:tr>
            <w:tr w:rsidR="00EB73A9" w:rsidRPr="001A75EA" w:rsidTr="00F64BBA">
              <w:trPr>
                <w:gridAfter w:val="1"/>
                <w:wAfter w:w="231" w:type="dxa"/>
                <w:trHeight w:val="397"/>
              </w:trPr>
              <w:tc>
                <w:tcPr>
                  <w:tcW w:w="8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r w:rsidRPr="001A75EA">
                    <w:t>Numărul licitaţiei:</w:t>
                  </w:r>
                </w:p>
              </w:tc>
              <w:tc>
                <w:tcPr>
                  <w:tcW w:w="2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r w:rsidRPr="001A75EA">
                    <w:t>Data: „___” _________________ 20__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r w:rsidRPr="001A75EA">
                    <w:t>Alternativa nr.: ___________</w:t>
                  </w:r>
                </w:p>
              </w:tc>
            </w:tr>
            <w:tr w:rsidR="00EB73A9" w:rsidRPr="001A75EA" w:rsidTr="00F64BBA">
              <w:trPr>
                <w:gridAfter w:val="1"/>
                <w:wAfter w:w="231" w:type="dxa"/>
                <w:trHeight w:val="397"/>
              </w:trPr>
              <w:tc>
                <w:tcPr>
                  <w:tcW w:w="8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A606BD">
                  <w:r w:rsidRPr="001A75EA">
                    <w:t xml:space="preserve">Denumirea licitaţiei: </w:t>
                  </w:r>
                  <w:r w:rsidR="00475B3C">
                    <w:rPr>
                      <w:b/>
                      <w:sz w:val="28"/>
                    </w:rPr>
                    <w:t>P</w:t>
                  </w:r>
                  <w:r w:rsidR="00A606BD">
                    <w:rPr>
                      <w:b/>
                      <w:sz w:val="28"/>
                    </w:rPr>
                    <w:t>roduse alimentare pentru instituțiile preșcolare pe perioada octombrie-decembrie al a.2018</w:t>
                  </w:r>
                </w:p>
              </w:tc>
              <w:tc>
                <w:tcPr>
                  <w:tcW w:w="2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r w:rsidRPr="001A75EA">
                    <w:t>Lot: ___________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r w:rsidRPr="001A75EA">
                    <w:t>Pagina: __din __</w:t>
                  </w:r>
                </w:p>
              </w:tc>
            </w:tr>
            <w:tr w:rsidR="00EB73A9" w:rsidRPr="001A75EA" w:rsidTr="00F64BBA">
              <w:trPr>
                <w:gridAfter w:val="1"/>
                <w:wAfter w:w="231" w:type="dxa"/>
                <w:trHeight w:val="567"/>
              </w:trPr>
              <w:tc>
                <w:tcPr>
                  <w:tcW w:w="12279" w:type="dxa"/>
                  <w:gridSpan w:val="10"/>
                  <w:shd w:val="clear" w:color="auto" w:fill="auto"/>
                </w:tcPr>
                <w:p w:rsidR="00EB73A9" w:rsidRPr="001A75EA" w:rsidRDefault="00EB73A9" w:rsidP="00503B4C"/>
              </w:tc>
              <w:tc>
                <w:tcPr>
                  <w:tcW w:w="1376" w:type="dxa"/>
                </w:tcPr>
                <w:p w:rsidR="00EB73A9" w:rsidRPr="001A75EA" w:rsidRDefault="00EB73A9" w:rsidP="00503B4C"/>
              </w:tc>
            </w:tr>
            <w:tr w:rsidR="00EB73A9" w:rsidRPr="001A75EA" w:rsidTr="00F64BBA">
              <w:trPr>
                <w:gridAfter w:val="1"/>
                <w:wAfter w:w="231" w:type="dxa"/>
                <w:trHeight w:val="1043"/>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rPr>
                      <w:b/>
                    </w:rPr>
                  </w:pPr>
                  <w:r w:rsidRPr="001A75EA">
                    <w:rPr>
                      <w:b/>
                    </w:rPr>
                    <w:t>Cod CPV</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Unitatea de măsură</w:t>
                  </w:r>
                </w:p>
              </w:tc>
              <w:tc>
                <w:tcPr>
                  <w:tcW w:w="1056" w:type="dxa"/>
                  <w:tcBorders>
                    <w:top w:val="single" w:sz="4" w:space="0" w:color="auto"/>
                    <w:left w:val="single" w:sz="4" w:space="0" w:color="auto"/>
                    <w:right w:val="single" w:sz="4" w:space="0" w:color="auto"/>
                  </w:tcBorders>
                  <w:shd w:val="clear" w:color="auto" w:fill="auto"/>
                </w:tcPr>
                <w:p w:rsidR="00EB73A9" w:rsidRPr="001A75EA" w:rsidRDefault="00EB73A9" w:rsidP="00503B4C">
                  <w:pPr>
                    <w:jc w:val="center"/>
                    <w:rPr>
                      <w:b/>
                    </w:rPr>
                  </w:pPr>
                  <w:r w:rsidRPr="001A75EA">
                    <w:rPr>
                      <w:b/>
                    </w:rPr>
                    <w:t>Canti-tatea</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Preţ unitar (fără TVA)</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Preţ unitar (cu TVA)</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Suma</w:t>
                  </w:r>
                </w:p>
                <w:p w:rsidR="00EB73A9" w:rsidRPr="001A75EA" w:rsidRDefault="00EB73A9" w:rsidP="00503B4C">
                  <w:pPr>
                    <w:jc w:val="center"/>
                    <w:rPr>
                      <w:b/>
                    </w:rPr>
                  </w:pPr>
                  <w:r w:rsidRPr="001A75EA">
                    <w:rPr>
                      <w:b/>
                    </w:rPr>
                    <w:t>fără</w:t>
                  </w:r>
                </w:p>
                <w:p w:rsidR="00EB73A9" w:rsidRPr="001A75EA" w:rsidRDefault="00EB73A9" w:rsidP="00503B4C">
                  <w:pPr>
                    <w:jc w:val="center"/>
                    <w:rPr>
                      <w:b/>
                    </w:rPr>
                  </w:pPr>
                  <w:r w:rsidRPr="001A75EA">
                    <w:rPr>
                      <w:b/>
                    </w:rPr>
                    <w:t>TVA</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EB73A9" w:rsidRPr="001A75EA" w:rsidRDefault="00EB73A9" w:rsidP="00503B4C">
                  <w:pPr>
                    <w:jc w:val="center"/>
                    <w:rPr>
                      <w:b/>
                    </w:rPr>
                  </w:pPr>
                  <w:r w:rsidRPr="001A75EA">
                    <w:rPr>
                      <w:b/>
                    </w:rPr>
                    <w:t>Suma</w:t>
                  </w:r>
                </w:p>
                <w:p w:rsidR="00EB73A9" w:rsidRPr="001A75EA" w:rsidRDefault="00EB73A9" w:rsidP="00503B4C">
                  <w:pPr>
                    <w:jc w:val="center"/>
                    <w:rPr>
                      <w:b/>
                    </w:rPr>
                  </w:pPr>
                  <w:r w:rsidRPr="001A75EA">
                    <w:rPr>
                      <w:b/>
                    </w:rPr>
                    <w:t>cu TVA</w:t>
                  </w:r>
                </w:p>
              </w:tc>
              <w:tc>
                <w:tcPr>
                  <w:tcW w:w="1376" w:type="dxa"/>
                  <w:tcBorders>
                    <w:top w:val="single" w:sz="4" w:space="0" w:color="auto"/>
                    <w:left w:val="single" w:sz="4" w:space="0" w:color="auto"/>
                    <w:bottom w:val="single" w:sz="4" w:space="0" w:color="auto"/>
                    <w:right w:val="single" w:sz="4" w:space="0" w:color="auto"/>
                  </w:tcBorders>
                </w:tcPr>
                <w:p w:rsidR="00EB73A9" w:rsidRPr="001A75EA" w:rsidRDefault="00EB73A9" w:rsidP="00503B4C">
                  <w:pPr>
                    <w:jc w:val="center"/>
                    <w:rPr>
                      <w:b/>
                      <w:szCs w:val="28"/>
                      <w:lang w:val="en-US"/>
                    </w:rPr>
                  </w:pPr>
                  <w:r w:rsidRPr="001A75EA">
                    <w:rPr>
                      <w:b/>
                      <w:szCs w:val="28"/>
                      <w:lang w:val="en-US"/>
                    </w:rPr>
                    <w:t>Termenul de livrare/</w:t>
                  </w:r>
                </w:p>
                <w:p w:rsidR="00EB73A9" w:rsidRPr="001A75EA" w:rsidRDefault="00EB73A9" w:rsidP="00503B4C">
                  <w:pPr>
                    <w:jc w:val="center"/>
                    <w:rPr>
                      <w:b/>
                    </w:rPr>
                  </w:pPr>
                  <w:r w:rsidRPr="001A75EA">
                    <w:rPr>
                      <w:b/>
                      <w:szCs w:val="28"/>
                      <w:lang w:val="en-US"/>
                    </w:rPr>
                    <w:t xml:space="preserve">prestare </w:t>
                  </w:r>
                </w:p>
              </w:tc>
            </w:tr>
            <w:tr w:rsidR="00EB73A9" w:rsidRPr="001A75EA" w:rsidTr="00F64BBA">
              <w:trPr>
                <w:gridAfter w:val="1"/>
                <w:wAfter w:w="231" w:type="dxa"/>
                <w:trHeight w:val="283"/>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1</w:t>
                  </w: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3</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4</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6</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B73A9" w:rsidRPr="001A75EA" w:rsidRDefault="00EB73A9" w:rsidP="00503B4C">
                  <w:pPr>
                    <w:jc w:val="center"/>
                  </w:pPr>
                  <w:r w:rsidRPr="001A75EA">
                    <w:t>8</w:t>
                  </w:r>
                </w:p>
              </w:tc>
              <w:tc>
                <w:tcPr>
                  <w:tcW w:w="1376" w:type="dxa"/>
                  <w:tcBorders>
                    <w:top w:val="single" w:sz="4" w:space="0" w:color="auto"/>
                    <w:left w:val="single" w:sz="4" w:space="0" w:color="auto"/>
                    <w:bottom w:val="single" w:sz="4" w:space="0" w:color="auto"/>
                    <w:right w:val="single" w:sz="4" w:space="0" w:color="auto"/>
                  </w:tcBorders>
                </w:tcPr>
                <w:p w:rsidR="00EB73A9" w:rsidRPr="001A75EA" w:rsidRDefault="00EB73A9" w:rsidP="00503B4C">
                  <w:pPr>
                    <w:jc w:val="center"/>
                  </w:pPr>
                  <w:r w:rsidRPr="001A75EA">
                    <w:t>9</w:t>
                  </w:r>
                </w:p>
              </w:tc>
            </w:tr>
            <w:tr w:rsidR="00FA5801" w:rsidRPr="001A75EA" w:rsidTr="00F64BBA">
              <w:trPr>
                <w:gridAfter w:val="1"/>
                <w:wAfter w:w="231" w:type="dxa"/>
                <w:trHeight w:val="283"/>
              </w:trPr>
              <w:tc>
                <w:tcPr>
                  <w:tcW w:w="1303" w:type="dxa"/>
                  <w:tcBorders>
                    <w:top w:val="single" w:sz="4" w:space="0" w:color="auto"/>
                    <w:left w:val="single" w:sz="4" w:space="0" w:color="auto"/>
                    <w:bottom w:val="single" w:sz="4" w:space="0" w:color="auto"/>
                    <w:right w:val="single" w:sz="4" w:space="0" w:color="auto"/>
                  </w:tcBorders>
                  <w:shd w:val="clear" w:color="auto" w:fill="auto"/>
                </w:tcPr>
                <w:p w:rsidR="00FA5801" w:rsidRPr="00565A14" w:rsidRDefault="00FA5801" w:rsidP="0008515B">
                  <w:pPr>
                    <w:jc w:val="center"/>
                  </w:pPr>
                  <w:r w:rsidRPr="00565A14">
                    <w:rPr>
                      <w:sz w:val="22"/>
                      <w:szCs w:val="22"/>
                    </w:rPr>
                    <w:t>03221250-3</w:t>
                  </w:r>
                </w:p>
                <w:p w:rsidR="00FA5801" w:rsidRPr="00565A14" w:rsidRDefault="00FA5801" w:rsidP="0008515B">
                  <w:pPr>
                    <w:jc w:val="center"/>
                    <w:rPr>
                      <w:b/>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FA5801" w:rsidRPr="00565A14" w:rsidRDefault="00FA5801" w:rsidP="0008515B">
                  <w:pPr>
                    <w:jc w:val="both"/>
                    <w:rPr>
                      <w:rStyle w:val="trans"/>
                      <w:b/>
                      <w:color w:val="000000"/>
                    </w:rPr>
                  </w:pPr>
                  <w:r w:rsidRPr="00565A14">
                    <w:rPr>
                      <w:rStyle w:val="trans"/>
                      <w:b/>
                      <w:color w:val="000000"/>
                      <w:sz w:val="22"/>
                      <w:szCs w:val="22"/>
                    </w:rPr>
                    <w:t xml:space="preserve">Dovlecel  </w:t>
                  </w:r>
                </w:p>
                <w:p w:rsidR="00FA5801" w:rsidRPr="00565A14" w:rsidRDefault="00FA5801" w:rsidP="0008515B">
                  <w:pPr>
                    <w:jc w:val="both"/>
                    <w:rPr>
                      <w:b/>
                      <w:lang w:val="en-US"/>
                    </w:rPr>
                  </w:pPr>
                  <w:r w:rsidRPr="00565A14">
                    <w:rPr>
                      <w:rStyle w:val="trans"/>
                      <w:color w:val="000000"/>
                      <w:sz w:val="22"/>
                      <w:szCs w:val="22"/>
                    </w:rPr>
                    <w:t xml:space="preserve">Produs trebuie să fie: întregi, sănătoase (se exclud produsele atinse de putregai sau cu alterări, din cauza cărora devin improprii </w:t>
                  </w:r>
                  <w:r w:rsidRPr="00565A14">
                    <w:rPr>
                      <w:rStyle w:val="trans"/>
                      <w:color w:val="000000"/>
                      <w:sz w:val="22"/>
                      <w:szCs w:val="22"/>
                    </w:rPr>
                    <w:lastRenderedPageBreak/>
                    <w:t>pentru consum), curate, practic fără materii străine vizibile, fără dăunători, fără deteriorări cauzate de dăunători care afectează pulpa. Dezvoltarea şi starea produselor trebuie să le permită: să reziste la transport şi la manipulare; să ajungă în stare satisfăcătoare la locul de destinaţie.</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A5801" w:rsidRDefault="00FA5801" w:rsidP="00B96DD6">
                  <w:pPr>
                    <w:jc w:val="center"/>
                    <w:rPr>
                      <w:b/>
                      <w:sz w:val="28"/>
                      <w:szCs w:val="28"/>
                    </w:rPr>
                  </w:pPr>
                </w:p>
                <w:p w:rsidR="00FA5801" w:rsidRPr="00516A29" w:rsidRDefault="00FA5801" w:rsidP="00B96DD6">
                  <w:pPr>
                    <w:jc w:val="center"/>
                    <w:rPr>
                      <w:b/>
                      <w:sz w:val="28"/>
                      <w:szCs w:val="28"/>
                    </w:rPr>
                  </w:pPr>
                  <w:r w:rsidRPr="00516A29">
                    <w:rPr>
                      <w:b/>
                      <w:sz w:val="28"/>
                      <w:szCs w:val="28"/>
                    </w:rPr>
                    <w:t>kg</w:t>
                  </w:r>
                </w:p>
                <w:p w:rsidR="00FA5801" w:rsidRPr="00516A29" w:rsidRDefault="00FA5801"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A5801" w:rsidRDefault="00FA5801" w:rsidP="00882978">
                  <w:pPr>
                    <w:jc w:val="center"/>
                    <w:rPr>
                      <w:b/>
                      <w:sz w:val="28"/>
                      <w:szCs w:val="28"/>
                    </w:rPr>
                  </w:pPr>
                </w:p>
                <w:p w:rsidR="00FA5801" w:rsidRPr="00516A29" w:rsidRDefault="00C240D9" w:rsidP="00882978">
                  <w:pPr>
                    <w:jc w:val="center"/>
                    <w:rPr>
                      <w:b/>
                      <w:sz w:val="28"/>
                      <w:szCs w:val="28"/>
                    </w:rPr>
                  </w:pPr>
                  <w:r>
                    <w:rPr>
                      <w:b/>
                      <w:sz w:val="28"/>
                      <w:szCs w:val="28"/>
                    </w:rPr>
                    <w:t>2500</w:t>
                  </w:r>
                </w:p>
                <w:p w:rsidR="00FA5801" w:rsidRPr="00516A29" w:rsidRDefault="00FA5801"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801" w:rsidRPr="001A75EA" w:rsidRDefault="00FA5801" w:rsidP="00503B4C">
                  <w:pPr>
                    <w:jc w:val="cente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A5801" w:rsidRPr="001A75EA" w:rsidRDefault="00FA5801" w:rsidP="00503B4C">
                  <w:pPr>
                    <w:jc w:val="cente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801" w:rsidRPr="001A75EA" w:rsidRDefault="00FA5801" w:rsidP="00503B4C">
                  <w:pPr>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A5801" w:rsidRPr="001A75EA" w:rsidRDefault="00FA5801" w:rsidP="00503B4C">
                  <w:pPr>
                    <w:jc w:val="center"/>
                  </w:pPr>
                </w:p>
              </w:tc>
              <w:tc>
                <w:tcPr>
                  <w:tcW w:w="1376" w:type="dxa"/>
                  <w:tcBorders>
                    <w:top w:val="single" w:sz="4" w:space="0" w:color="auto"/>
                    <w:left w:val="single" w:sz="4" w:space="0" w:color="auto"/>
                    <w:bottom w:val="single" w:sz="4" w:space="0" w:color="auto"/>
                    <w:right w:val="single" w:sz="4" w:space="0" w:color="auto"/>
                  </w:tcBorders>
                </w:tcPr>
                <w:p w:rsidR="00FA5801" w:rsidRDefault="00FA5801" w:rsidP="002C5C6C"/>
                <w:p w:rsidR="00FA5801" w:rsidRPr="001A75EA" w:rsidRDefault="00A606BD" w:rsidP="00A606BD">
                  <w:r>
                    <w:t>octombrie-decembrie</w:t>
                  </w:r>
                </w:p>
              </w:tc>
            </w:tr>
            <w:tr w:rsidR="00A606BD"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jc w:val="center"/>
                  </w:pPr>
                  <w:r w:rsidRPr="00565A14">
                    <w:rPr>
                      <w:sz w:val="22"/>
                      <w:szCs w:val="22"/>
                    </w:rPr>
                    <w:lastRenderedPageBreak/>
                    <w:t>15131600-1</w:t>
                  </w:r>
                </w:p>
                <w:p w:rsidR="00A606BD" w:rsidRPr="00565A14" w:rsidRDefault="00A606BD" w:rsidP="0008515B">
                  <w:pPr>
                    <w:jc w:val="cente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rPr>
                      <w:b/>
                      <w:color w:val="000000"/>
                    </w:rPr>
                  </w:pPr>
                  <w:r w:rsidRPr="00565A14">
                    <w:rPr>
                      <w:b/>
                      <w:color w:val="000000"/>
                      <w:sz w:val="22"/>
                      <w:szCs w:val="22"/>
                    </w:rPr>
                    <w:t>Limbă de bovină</w:t>
                  </w:r>
                </w:p>
                <w:p w:rsidR="00A606BD" w:rsidRPr="00565A14" w:rsidRDefault="00A606BD" w:rsidP="0008515B">
                  <w:pPr>
                    <w:jc w:val="both"/>
                    <w:rPr>
                      <w:rStyle w:val="trans"/>
                      <w:b/>
                    </w:rPr>
                  </w:pPr>
                  <w:r w:rsidRPr="00565A14">
                    <w:rPr>
                      <w:color w:val="000000"/>
                      <w:sz w:val="22"/>
                      <w:szCs w:val="22"/>
                    </w:rPr>
                    <w:t>Organele comestibile (limba) pentru comercializare se ambalează conform prevederilor Normei sanitar-veterinare privind condiţiile de sănătate pentru producerea şi comercializarea: să îndeplinească toate condiţiile de igienă; să nu afecteze caracteristicele organoleptice  să fie transparente şi incolore; să fie destul de rezistente pentru asigurarea protecţiei cărnii în timpul transportării şi manipulării; ambalajul trebuie să fie întotdeauna marcat.  Organele comestibile (ficatul, cordul, rinichii, limba etc.) trebuie ambalate/preambalate fiecare separat; etichetarea trebuie să asigure furnizarea către consumator a informaţiei necesare; toate menţiunile efectuate prin etichetare trebuie să fie clare, lizibile, nelavabile şi ineligibile, aşezate într-un loc vizibil pentru consumator.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B96DD6">
                  <w:pPr>
                    <w:jc w:val="center"/>
                    <w:rPr>
                      <w:b/>
                      <w:sz w:val="28"/>
                      <w:szCs w:val="28"/>
                    </w:rPr>
                  </w:pPr>
                </w:p>
                <w:p w:rsidR="00A606BD" w:rsidRPr="00516A29" w:rsidRDefault="00A606BD" w:rsidP="00B96DD6">
                  <w:pPr>
                    <w:jc w:val="center"/>
                    <w:rPr>
                      <w:b/>
                      <w:sz w:val="28"/>
                      <w:szCs w:val="28"/>
                    </w:rPr>
                  </w:pPr>
                  <w:r w:rsidRPr="00516A29">
                    <w:rPr>
                      <w:b/>
                      <w:sz w:val="28"/>
                      <w:szCs w:val="28"/>
                    </w:rPr>
                    <w:t>kg</w:t>
                  </w:r>
                </w:p>
                <w:p w:rsidR="00A606BD" w:rsidRPr="00516A29" w:rsidRDefault="00A606BD" w:rsidP="00B96DD6">
                  <w:pPr>
                    <w:jc w:val="center"/>
                    <w:rPr>
                      <w:b/>
                      <w:sz w:val="28"/>
                      <w:szCs w:val="28"/>
                    </w:rPr>
                  </w:pPr>
                </w:p>
                <w:p w:rsidR="00A606BD" w:rsidRDefault="00A606BD"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882978">
                  <w:pPr>
                    <w:jc w:val="center"/>
                    <w:rPr>
                      <w:b/>
                      <w:sz w:val="28"/>
                      <w:szCs w:val="28"/>
                    </w:rPr>
                  </w:pPr>
                </w:p>
                <w:p w:rsidR="00A606BD" w:rsidRPr="00516A29" w:rsidRDefault="00A606BD" w:rsidP="00882978">
                  <w:pPr>
                    <w:jc w:val="center"/>
                    <w:rPr>
                      <w:b/>
                      <w:sz w:val="28"/>
                      <w:szCs w:val="28"/>
                    </w:rPr>
                  </w:pPr>
                  <w:r>
                    <w:rPr>
                      <w:b/>
                      <w:sz w:val="28"/>
                      <w:szCs w:val="28"/>
                    </w:rPr>
                    <w:t>4000</w:t>
                  </w:r>
                </w:p>
                <w:p w:rsidR="00A606BD" w:rsidRPr="00516A29" w:rsidRDefault="00A606BD" w:rsidP="00882978">
                  <w:pPr>
                    <w:jc w:val="center"/>
                    <w:rPr>
                      <w:b/>
                      <w:sz w:val="28"/>
                      <w:szCs w:val="28"/>
                    </w:rPr>
                  </w:pPr>
                </w:p>
                <w:p w:rsidR="00A606BD" w:rsidRDefault="00A606BD"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376" w:type="dxa"/>
                  <w:tcBorders>
                    <w:top w:val="single" w:sz="4" w:space="0" w:color="auto"/>
                    <w:left w:val="single" w:sz="4" w:space="0" w:color="auto"/>
                    <w:bottom w:val="single" w:sz="4" w:space="0" w:color="auto"/>
                    <w:right w:val="single" w:sz="4" w:space="0" w:color="auto"/>
                  </w:tcBorders>
                </w:tcPr>
                <w:p w:rsidR="00A606BD" w:rsidRDefault="00A606BD" w:rsidP="0008515B"/>
                <w:p w:rsidR="00A606BD" w:rsidRPr="001A75EA" w:rsidRDefault="00A606BD" w:rsidP="0008515B">
                  <w:r>
                    <w:t>octombrie-decembrie</w:t>
                  </w:r>
                </w:p>
              </w:tc>
            </w:tr>
            <w:tr w:rsidR="00A606BD"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jc w:val="center"/>
                  </w:pPr>
                  <w:r w:rsidRPr="00565A14">
                    <w:rPr>
                      <w:sz w:val="22"/>
                      <w:szCs w:val="22"/>
                    </w:rPr>
                    <w:t>03221270-9</w:t>
                  </w:r>
                </w:p>
                <w:p w:rsidR="00A606BD" w:rsidRPr="00565A14" w:rsidRDefault="00A606BD" w:rsidP="0008515B"/>
              </w:tc>
              <w:tc>
                <w:tcPr>
                  <w:tcW w:w="443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rPr>
                      <w:b/>
                      <w:lang w:val="en-US"/>
                    </w:rPr>
                  </w:pPr>
                  <w:r w:rsidRPr="00565A14">
                    <w:rPr>
                      <w:b/>
                      <w:sz w:val="22"/>
                      <w:szCs w:val="22"/>
                      <w:lang w:val="en-US"/>
                    </w:rPr>
                    <w:t>Castraveți murați</w:t>
                  </w:r>
                </w:p>
                <w:p w:rsidR="00A606BD" w:rsidRPr="00565A14" w:rsidRDefault="00A606BD" w:rsidP="0008515B">
                  <w:pPr>
                    <w:rPr>
                      <w:rStyle w:val="trans"/>
                      <w:b/>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B96DD6">
                  <w:pPr>
                    <w:jc w:val="center"/>
                    <w:rPr>
                      <w:b/>
                      <w:sz w:val="28"/>
                      <w:szCs w:val="28"/>
                    </w:rPr>
                  </w:pPr>
                </w:p>
                <w:p w:rsidR="00A606BD" w:rsidRDefault="00A606BD" w:rsidP="00B96DD6">
                  <w:pPr>
                    <w:jc w:val="center"/>
                    <w:rPr>
                      <w:b/>
                      <w:sz w:val="28"/>
                      <w:szCs w:val="28"/>
                    </w:rPr>
                  </w:pPr>
                </w:p>
                <w:p w:rsidR="00A606BD" w:rsidRPr="00516A29" w:rsidRDefault="00A606BD" w:rsidP="00B96DD6">
                  <w:pPr>
                    <w:jc w:val="center"/>
                    <w:rPr>
                      <w:b/>
                      <w:sz w:val="28"/>
                      <w:szCs w:val="28"/>
                    </w:rPr>
                  </w:pPr>
                  <w:r w:rsidRPr="00516A29">
                    <w:rPr>
                      <w:b/>
                      <w:sz w:val="28"/>
                      <w:szCs w:val="28"/>
                    </w:rPr>
                    <w:t>kg</w:t>
                  </w:r>
                </w:p>
                <w:p w:rsidR="00A606BD" w:rsidRPr="00516A29" w:rsidRDefault="00A606BD" w:rsidP="00B96DD6">
                  <w:pPr>
                    <w:jc w:val="center"/>
                    <w:rPr>
                      <w:b/>
                      <w:sz w:val="28"/>
                      <w:szCs w:val="28"/>
                    </w:rPr>
                  </w:pPr>
                </w:p>
                <w:p w:rsidR="00A606BD" w:rsidRDefault="00A606BD"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882978">
                  <w:pPr>
                    <w:jc w:val="center"/>
                    <w:rPr>
                      <w:b/>
                      <w:sz w:val="28"/>
                      <w:szCs w:val="28"/>
                    </w:rPr>
                  </w:pPr>
                </w:p>
                <w:p w:rsidR="00A606BD" w:rsidRDefault="00A606BD" w:rsidP="00882978">
                  <w:pPr>
                    <w:jc w:val="center"/>
                    <w:rPr>
                      <w:b/>
                      <w:sz w:val="28"/>
                      <w:szCs w:val="28"/>
                    </w:rPr>
                  </w:pPr>
                </w:p>
                <w:p w:rsidR="00A606BD" w:rsidRPr="00516A29" w:rsidRDefault="00A606BD" w:rsidP="00882978">
                  <w:pPr>
                    <w:jc w:val="center"/>
                    <w:rPr>
                      <w:b/>
                      <w:sz w:val="28"/>
                      <w:szCs w:val="28"/>
                    </w:rPr>
                  </w:pPr>
                  <w:r>
                    <w:rPr>
                      <w:b/>
                      <w:sz w:val="28"/>
                      <w:szCs w:val="28"/>
                    </w:rPr>
                    <w:t>2000</w:t>
                  </w:r>
                </w:p>
                <w:p w:rsidR="00A606BD" w:rsidRDefault="00A606BD"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376" w:type="dxa"/>
                  <w:tcBorders>
                    <w:top w:val="single" w:sz="4" w:space="0" w:color="auto"/>
                    <w:left w:val="single" w:sz="4" w:space="0" w:color="auto"/>
                    <w:bottom w:val="single" w:sz="4" w:space="0" w:color="auto"/>
                    <w:right w:val="single" w:sz="4" w:space="0" w:color="auto"/>
                  </w:tcBorders>
                </w:tcPr>
                <w:p w:rsidR="00A606BD" w:rsidRDefault="00A606BD" w:rsidP="0008515B"/>
                <w:p w:rsidR="00A606BD" w:rsidRPr="001A75EA" w:rsidRDefault="00A606BD" w:rsidP="0008515B">
                  <w:r>
                    <w:t>octombrie-decembrie</w:t>
                  </w:r>
                </w:p>
              </w:tc>
            </w:tr>
            <w:tr w:rsidR="00A606BD"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jc w:val="center"/>
                  </w:pPr>
                  <w:r w:rsidRPr="00565A14">
                    <w:rPr>
                      <w:sz w:val="22"/>
                      <w:szCs w:val="22"/>
                    </w:rPr>
                    <w:t>03200000-3</w:t>
                  </w:r>
                </w:p>
                <w:p w:rsidR="00A606BD" w:rsidRPr="00565A14" w:rsidRDefault="00A606BD" w:rsidP="0008515B"/>
              </w:tc>
              <w:tc>
                <w:tcPr>
                  <w:tcW w:w="443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rPr>
                      <w:rStyle w:val="trans"/>
                      <w:b/>
                      <w:color w:val="000000"/>
                    </w:rPr>
                  </w:pPr>
                  <w:r w:rsidRPr="00565A14">
                    <w:rPr>
                      <w:rStyle w:val="trans"/>
                      <w:b/>
                      <w:color w:val="000000"/>
                      <w:sz w:val="22"/>
                      <w:szCs w:val="22"/>
                    </w:rPr>
                    <w:t>Migdale decojite (miez)</w:t>
                  </w:r>
                </w:p>
                <w:p w:rsidR="00A606BD" w:rsidRPr="00565A14" w:rsidRDefault="00A606BD" w:rsidP="0008515B">
                  <w:pPr>
                    <w:rPr>
                      <w:rStyle w:val="trans"/>
                      <w:color w:val="000000"/>
                    </w:rPr>
                  </w:pPr>
                  <w:r w:rsidRPr="00565A14">
                    <w:rPr>
                      <w:rStyle w:val="trans"/>
                      <w:color w:val="000000"/>
                      <w:sz w:val="22"/>
                      <w:szCs w:val="22"/>
                    </w:rPr>
                    <w:t xml:space="preserve">Fructele de culturi nucifere  trebuie să îndeplinească următoarele caracteristici de bază: miezul să fie: sănătos; curat, practic fără orice materie străină vizibilă; neafectat de putrezire sau depreciere, astfel încît să fie impropriu pentru consum; fără urme de contact </w:t>
                  </w:r>
                  <w:r w:rsidRPr="00565A14">
                    <w:rPr>
                      <w:rStyle w:val="trans"/>
                      <w:color w:val="000000"/>
                      <w:sz w:val="22"/>
                      <w:szCs w:val="22"/>
                    </w:rPr>
                    <w:lastRenderedPageBreak/>
                    <w:t>cu rozătoarele sau cu alţi paraziţi de origine animală sau vegetală; fără urme de infectare şi/sau de infestare cu paraziţi (ouă, larve, forme adulte vii sau moarte), precum şi fără urme sau semne ale acestora; ajuns la maturitate de consum, dezvoltat normal, miezul pipernicit se exclude; fără umiditate exterioară excesivă;</w:t>
                  </w:r>
                </w:p>
                <w:p w:rsidR="00A606BD" w:rsidRPr="00565A14" w:rsidRDefault="00A606BD" w:rsidP="0008515B">
                  <w:pPr>
                    <w:jc w:val="both"/>
                    <w:rPr>
                      <w:b/>
                    </w:rPr>
                  </w:pPr>
                  <w:r w:rsidRPr="00565A14">
                    <w:rPr>
                      <w:rStyle w:val="trans"/>
                      <w:color w:val="000000"/>
                      <w:sz w:val="22"/>
                      <w:szCs w:val="22"/>
                    </w:rPr>
                    <w:t>fără rîncezire sau aspect uleios; fără miros şi/sau gust străin, fără pete de mucegai.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B96DD6">
                  <w:pPr>
                    <w:jc w:val="center"/>
                    <w:rPr>
                      <w:b/>
                      <w:sz w:val="28"/>
                      <w:szCs w:val="28"/>
                    </w:rPr>
                  </w:pPr>
                </w:p>
                <w:p w:rsidR="00A606BD" w:rsidRPr="00516A29" w:rsidRDefault="00A606BD" w:rsidP="00B96DD6">
                  <w:pPr>
                    <w:jc w:val="center"/>
                    <w:rPr>
                      <w:b/>
                      <w:sz w:val="28"/>
                      <w:szCs w:val="28"/>
                    </w:rPr>
                  </w:pPr>
                </w:p>
                <w:p w:rsidR="00A606BD" w:rsidRDefault="00A606BD" w:rsidP="00B96DD6">
                  <w:pPr>
                    <w:jc w:val="center"/>
                    <w:rPr>
                      <w:b/>
                      <w:sz w:val="28"/>
                      <w:szCs w:val="28"/>
                    </w:rPr>
                  </w:pPr>
                  <w:r w:rsidRPr="00516A29">
                    <w:rPr>
                      <w:b/>
                      <w:sz w:val="28"/>
                      <w:szCs w:val="28"/>
                    </w:rPr>
                    <w:t>kg</w:t>
                  </w:r>
                </w:p>
                <w:p w:rsidR="00A606BD" w:rsidRPr="00516A29" w:rsidRDefault="00A606BD"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882978">
                  <w:pPr>
                    <w:jc w:val="center"/>
                    <w:rPr>
                      <w:b/>
                      <w:sz w:val="28"/>
                      <w:szCs w:val="28"/>
                    </w:rPr>
                  </w:pPr>
                </w:p>
                <w:p w:rsidR="00A606BD" w:rsidRDefault="00A606BD" w:rsidP="00882978">
                  <w:pPr>
                    <w:jc w:val="center"/>
                    <w:rPr>
                      <w:b/>
                      <w:sz w:val="28"/>
                      <w:szCs w:val="28"/>
                    </w:rPr>
                  </w:pPr>
                </w:p>
                <w:p w:rsidR="00A606BD" w:rsidRPr="00516A29" w:rsidRDefault="00A606BD" w:rsidP="00882978">
                  <w:pPr>
                    <w:jc w:val="center"/>
                    <w:rPr>
                      <w:b/>
                      <w:sz w:val="28"/>
                      <w:szCs w:val="28"/>
                    </w:rPr>
                  </w:pPr>
                  <w:r>
                    <w:rPr>
                      <w:b/>
                      <w:sz w:val="28"/>
                      <w:szCs w:val="28"/>
                    </w:rPr>
                    <w:t>400</w:t>
                  </w:r>
                </w:p>
                <w:p w:rsidR="00A606BD" w:rsidRDefault="00A606BD"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376" w:type="dxa"/>
                  <w:tcBorders>
                    <w:top w:val="single" w:sz="4" w:space="0" w:color="auto"/>
                    <w:left w:val="single" w:sz="4" w:space="0" w:color="auto"/>
                    <w:bottom w:val="single" w:sz="4" w:space="0" w:color="auto"/>
                    <w:right w:val="single" w:sz="4" w:space="0" w:color="auto"/>
                  </w:tcBorders>
                </w:tcPr>
                <w:p w:rsidR="00A606BD" w:rsidRDefault="00A606BD" w:rsidP="0008515B"/>
                <w:p w:rsidR="00A606BD" w:rsidRPr="001A75EA" w:rsidRDefault="00A606BD" w:rsidP="0008515B">
                  <w:r>
                    <w:t>octombrie-decembrie</w:t>
                  </w:r>
                </w:p>
              </w:tc>
            </w:tr>
            <w:tr w:rsidR="00A606BD"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jc w:val="center"/>
                  </w:pPr>
                  <w:r w:rsidRPr="00565A14">
                    <w:rPr>
                      <w:sz w:val="22"/>
                      <w:szCs w:val="22"/>
                    </w:rPr>
                    <w:lastRenderedPageBreak/>
                    <w:t>03200000-3</w:t>
                  </w:r>
                </w:p>
                <w:p w:rsidR="00A606BD" w:rsidRPr="00565A14" w:rsidRDefault="00A606BD" w:rsidP="0008515B">
                  <w:pPr>
                    <w:jc w:val="cente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rPr>
                      <w:b/>
                      <w:color w:val="000000"/>
                    </w:rPr>
                  </w:pPr>
                  <w:r w:rsidRPr="00565A14">
                    <w:rPr>
                      <w:b/>
                      <w:color w:val="000000"/>
                      <w:sz w:val="22"/>
                      <w:szCs w:val="22"/>
                    </w:rPr>
                    <w:t>Miez de nucă</w:t>
                  </w:r>
                </w:p>
                <w:p w:rsidR="00A606BD" w:rsidRPr="00565A14" w:rsidRDefault="00A606BD" w:rsidP="0008515B">
                  <w:pPr>
                    <w:rPr>
                      <w:color w:val="000000"/>
                    </w:rPr>
                  </w:pPr>
                  <w:r w:rsidRPr="00565A14">
                    <w:rPr>
                      <w:color w:val="000000"/>
                      <w:sz w:val="22"/>
                      <w:szCs w:val="22"/>
                    </w:rPr>
                    <w:t>Fructele de culturi nucifere  trebuie să îndeplinească următoarele caracteristici de bază: miezul să fie: sănătos; curat, practic fără orice materie străină vizibilă; neafectat de putrezire sau depreciere, astfel încît să fie impropriu pentru consum; fără urme de contact cu rozătoarele sau cu alţi paraziţi de origine animală sau vegetală; fără urme de infectare şi/sau de infestare cu paraziţi (ouă, larve, forme adulte vii sau moarte), precum şi fără urme sau semne ale acestora; ajuns la maturitate de consum, dezvoltat normal, miezul pipernicit se exclude; fără umiditate exterioară excesivă;</w:t>
                  </w:r>
                </w:p>
                <w:p w:rsidR="00A606BD" w:rsidRPr="00565A14" w:rsidRDefault="00A606BD" w:rsidP="0008515B">
                  <w:pPr>
                    <w:jc w:val="both"/>
                    <w:rPr>
                      <w:b/>
                    </w:rPr>
                  </w:pPr>
                  <w:r w:rsidRPr="00565A14">
                    <w:rPr>
                      <w:color w:val="000000"/>
                      <w:sz w:val="22"/>
                      <w:szCs w:val="22"/>
                    </w:rPr>
                    <w:t>fără rîncezire sau aspect uleios; fără miros şi/sau gust străin, fără pete de mucegai.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B96DD6">
                  <w:pPr>
                    <w:jc w:val="center"/>
                    <w:rPr>
                      <w:b/>
                      <w:sz w:val="28"/>
                      <w:szCs w:val="28"/>
                    </w:rPr>
                  </w:pPr>
                </w:p>
                <w:p w:rsidR="00A606BD" w:rsidRDefault="00A606BD" w:rsidP="00B96DD6">
                  <w:pPr>
                    <w:jc w:val="center"/>
                    <w:rPr>
                      <w:b/>
                      <w:sz w:val="28"/>
                      <w:szCs w:val="28"/>
                    </w:rPr>
                  </w:pPr>
                  <w:r w:rsidRPr="00516A29">
                    <w:rPr>
                      <w:b/>
                      <w:sz w:val="28"/>
                      <w:szCs w:val="28"/>
                    </w:rPr>
                    <w:t>kg</w:t>
                  </w:r>
                </w:p>
                <w:p w:rsidR="00A606BD" w:rsidRPr="00516A29" w:rsidRDefault="00A606BD"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882978">
                  <w:pPr>
                    <w:jc w:val="center"/>
                    <w:rPr>
                      <w:b/>
                      <w:sz w:val="28"/>
                      <w:szCs w:val="28"/>
                    </w:rPr>
                  </w:pPr>
                </w:p>
                <w:p w:rsidR="00A606BD" w:rsidRPr="00516A29" w:rsidRDefault="00A606BD" w:rsidP="00882978">
                  <w:pPr>
                    <w:jc w:val="center"/>
                    <w:rPr>
                      <w:b/>
                      <w:sz w:val="28"/>
                      <w:szCs w:val="28"/>
                    </w:rPr>
                  </w:pPr>
                  <w:r>
                    <w:rPr>
                      <w:b/>
                      <w:sz w:val="28"/>
                      <w:szCs w:val="28"/>
                    </w:rPr>
                    <w:t>400</w:t>
                  </w:r>
                </w:p>
                <w:p w:rsidR="00A606BD" w:rsidRDefault="00A606BD"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376" w:type="dxa"/>
                  <w:tcBorders>
                    <w:top w:val="single" w:sz="4" w:space="0" w:color="auto"/>
                    <w:left w:val="single" w:sz="4" w:space="0" w:color="auto"/>
                    <w:bottom w:val="single" w:sz="4" w:space="0" w:color="auto"/>
                    <w:right w:val="single" w:sz="4" w:space="0" w:color="auto"/>
                  </w:tcBorders>
                </w:tcPr>
                <w:p w:rsidR="00A606BD" w:rsidRDefault="00A606BD" w:rsidP="0008515B"/>
                <w:p w:rsidR="00A606BD" w:rsidRPr="001A75EA" w:rsidRDefault="00A606BD" w:rsidP="0008515B">
                  <w:r>
                    <w:t>octombrie-decembrie</w:t>
                  </w:r>
                </w:p>
              </w:tc>
            </w:tr>
            <w:tr w:rsidR="00A606BD"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A606BD" w:rsidP="0008515B">
                  <w:pPr>
                    <w:jc w:val="center"/>
                    <w:rPr>
                      <w:lang w:val="en-US"/>
                    </w:rPr>
                  </w:pPr>
                </w:p>
                <w:p w:rsidR="00A606BD" w:rsidRPr="00565A14" w:rsidRDefault="00A606BD" w:rsidP="0008515B">
                  <w:pPr>
                    <w:jc w:val="center"/>
                  </w:pPr>
                </w:p>
                <w:p w:rsidR="00A606BD" w:rsidRPr="00565A14" w:rsidRDefault="00A606BD" w:rsidP="0008515B">
                  <w:pPr>
                    <w:jc w:val="center"/>
                  </w:pPr>
                  <w:r w:rsidRPr="00565A14">
                    <w:rPr>
                      <w:sz w:val="22"/>
                      <w:szCs w:val="22"/>
                    </w:rPr>
                    <w:t>15332410-1</w:t>
                  </w:r>
                </w:p>
                <w:p w:rsidR="00A606BD" w:rsidRPr="00565A14" w:rsidRDefault="00A606BD" w:rsidP="0008515B"/>
              </w:tc>
              <w:tc>
                <w:tcPr>
                  <w:tcW w:w="4433" w:type="dxa"/>
                  <w:tcBorders>
                    <w:top w:val="single" w:sz="4" w:space="0" w:color="auto"/>
                    <w:left w:val="single" w:sz="4" w:space="0" w:color="auto"/>
                    <w:bottom w:val="single" w:sz="4" w:space="0" w:color="auto"/>
                    <w:right w:val="single" w:sz="4" w:space="0" w:color="auto"/>
                  </w:tcBorders>
                  <w:shd w:val="clear" w:color="auto" w:fill="auto"/>
                </w:tcPr>
                <w:p w:rsidR="00A606BD" w:rsidRPr="00565A14" w:rsidRDefault="00F16481" w:rsidP="0008515B">
                  <w:pPr>
                    <w:rPr>
                      <w:b/>
                      <w:bCs/>
                    </w:rPr>
                  </w:pPr>
                  <w:r>
                    <w:rPr>
                      <w:b/>
                      <w:bCs/>
                      <w:sz w:val="22"/>
                      <w:szCs w:val="22"/>
                    </w:rPr>
                    <w:t xml:space="preserve">Fructe uscate </w:t>
                  </w:r>
                  <w:r w:rsidR="00A606BD" w:rsidRPr="00565A14">
                    <w:rPr>
                      <w:b/>
                      <w:bCs/>
                      <w:sz w:val="22"/>
                      <w:szCs w:val="22"/>
                    </w:rPr>
                    <w:t>pere</w:t>
                  </w:r>
                </w:p>
                <w:p w:rsidR="00A606BD" w:rsidRPr="00565A14" w:rsidRDefault="00A606BD" w:rsidP="0008515B">
                  <w:pPr>
                    <w:jc w:val="both"/>
                    <w:rPr>
                      <w:b/>
                    </w:rPr>
                  </w:pPr>
                  <w:r w:rsidRPr="00565A14">
                    <w:rPr>
                      <w:sz w:val="22"/>
                      <w:szCs w:val="22"/>
                    </w:rPr>
                    <w:t>Umiditate curentă. Nu se admit  gust şi miros străine şi impurităţi minerale organoleptic perceptibile. Starea fructelor trebuie să fie astfel încît să suporte transportul şi manipularea la încărcare şi descărcare, pentru a ajunge în condiţii satisfăcătoare la locul destinaţiei.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B96DD6">
                  <w:pPr>
                    <w:jc w:val="center"/>
                    <w:rPr>
                      <w:b/>
                      <w:sz w:val="28"/>
                      <w:szCs w:val="28"/>
                    </w:rPr>
                  </w:pPr>
                </w:p>
                <w:p w:rsidR="00A606BD" w:rsidRDefault="00A606BD" w:rsidP="00B96DD6">
                  <w:pPr>
                    <w:jc w:val="center"/>
                    <w:rPr>
                      <w:b/>
                      <w:sz w:val="28"/>
                      <w:szCs w:val="28"/>
                    </w:rPr>
                  </w:pPr>
                  <w:r>
                    <w:rPr>
                      <w:b/>
                      <w:sz w:val="28"/>
                      <w:szCs w:val="28"/>
                    </w:rPr>
                    <w:t>kg</w:t>
                  </w:r>
                </w:p>
                <w:p w:rsidR="00A606BD" w:rsidRDefault="00A606BD" w:rsidP="00B96DD6">
                  <w:pPr>
                    <w:jc w:val="center"/>
                    <w:rPr>
                      <w:b/>
                      <w:sz w:val="28"/>
                      <w:szCs w:val="28"/>
                    </w:rPr>
                  </w:pPr>
                </w:p>
                <w:p w:rsidR="00A606BD" w:rsidRPr="00516A29" w:rsidRDefault="00A606BD"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606BD" w:rsidRDefault="00A606BD" w:rsidP="00882978">
                  <w:pPr>
                    <w:jc w:val="center"/>
                    <w:rPr>
                      <w:b/>
                      <w:sz w:val="28"/>
                      <w:szCs w:val="28"/>
                    </w:rPr>
                  </w:pPr>
                </w:p>
                <w:p w:rsidR="00A606BD" w:rsidRDefault="00F16481" w:rsidP="00882978">
                  <w:pPr>
                    <w:jc w:val="center"/>
                    <w:rPr>
                      <w:b/>
                      <w:sz w:val="28"/>
                      <w:szCs w:val="28"/>
                    </w:rPr>
                  </w:pPr>
                  <w:r>
                    <w:rPr>
                      <w:b/>
                      <w:sz w:val="28"/>
                      <w:szCs w:val="28"/>
                    </w:rPr>
                    <w:t>750</w:t>
                  </w:r>
                </w:p>
                <w:p w:rsidR="00A606BD" w:rsidRDefault="00A606BD"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606BD" w:rsidRPr="001A75EA" w:rsidRDefault="00A606BD" w:rsidP="00503B4C"/>
              </w:tc>
              <w:tc>
                <w:tcPr>
                  <w:tcW w:w="1376" w:type="dxa"/>
                  <w:tcBorders>
                    <w:top w:val="single" w:sz="4" w:space="0" w:color="auto"/>
                    <w:left w:val="single" w:sz="4" w:space="0" w:color="auto"/>
                    <w:bottom w:val="single" w:sz="4" w:space="0" w:color="auto"/>
                    <w:right w:val="single" w:sz="4" w:space="0" w:color="auto"/>
                  </w:tcBorders>
                </w:tcPr>
                <w:p w:rsidR="00A606BD" w:rsidRDefault="00A606BD" w:rsidP="0008515B"/>
                <w:p w:rsidR="00A606BD" w:rsidRPr="001A75EA" w:rsidRDefault="00A606BD" w:rsidP="0008515B">
                  <w:r>
                    <w:t>octombrie-decembrie</w:t>
                  </w:r>
                </w:p>
              </w:tc>
            </w:tr>
            <w:tr w:rsidR="00F16481"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jc w:val="center"/>
                    <w:rPr>
                      <w:lang w:val="en-US"/>
                    </w:rPr>
                  </w:pPr>
                </w:p>
                <w:p w:rsidR="00F16481" w:rsidRPr="00565A14" w:rsidRDefault="00F16481" w:rsidP="0008515B">
                  <w:pPr>
                    <w:jc w:val="center"/>
                  </w:pPr>
                </w:p>
                <w:p w:rsidR="00F16481" w:rsidRPr="00565A14" w:rsidRDefault="00F16481" w:rsidP="0008515B">
                  <w:pPr>
                    <w:jc w:val="center"/>
                  </w:pPr>
                  <w:r w:rsidRPr="00565A14">
                    <w:rPr>
                      <w:sz w:val="22"/>
                      <w:szCs w:val="22"/>
                    </w:rPr>
                    <w:t>15332410-1</w:t>
                  </w:r>
                </w:p>
                <w:p w:rsidR="00F16481" w:rsidRPr="00565A14" w:rsidRDefault="00F16481" w:rsidP="0008515B"/>
              </w:tc>
              <w:tc>
                <w:tcPr>
                  <w:tcW w:w="443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rPr>
                      <w:b/>
                      <w:bCs/>
                    </w:rPr>
                  </w:pPr>
                  <w:r>
                    <w:rPr>
                      <w:b/>
                      <w:bCs/>
                      <w:sz w:val="22"/>
                      <w:szCs w:val="22"/>
                    </w:rPr>
                    <w:t>Fructe uscate mere</w:t>
                  </w:r>
                </w:p>
                <w:p w:rsidR="00F16481" w:rsidRPr="00565A14" w:rsidRDefault="00F16481" w:rsidP="0008515B">
                  <w:pPr>
                    <w:jc w:val="both"/>
                    <w:rPr>
                      <w:b/>
                    </w:rPr>
                  </w:pPr>
                  <w:r w:rsidRPr="00565A14">
                    <w:rPr>
                      <w:sz w:val="22"/>
                      <w:szCs w:val="22"/>
                    </w:rPr>
                    <w:t>Umiditate curentă. Nu se admit  gust şi miros străine şi impurităţi minerale organoleptic perceptibile. Starea fructelor trebuie să fie astfel încît să suporte transportul şi manipularea la încărcare şi descărcare, pentru a ajunge în condiţii satisfăcătoare la locul destinaţiei.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16481" w:rsidRDefault="00F16481" w:rsidP="00B96DD6">
                  <w:pPr>
                    <w:jc w:val="center"/>
                    <w:rPr>
                      <w:b/>
                      <w:sz w:val="28"/>
                      <w:szCs w:val="28"/>
                    </w:rPr>
                  </w:pPr>
                </w:p>
                <w:p w:rsidR="00F16481" w:rsidRDefault="00F16481" w:rsidP="00B96DD6">
                  <w:pPr>
                    <w:jc w:val="center"/>
                    <w:rPr>
                      <w:b/>
                      <w:sz w:val="28"/>
                      <w:szCs w:val="28"/>
                    </w:rPr>
                  </w:pPr>
                  <w:r>
                    <w:rPr>
                      <w:b/>
                      <w:sz w:val="28"/>
                      <w:szCs w:val="28"/>
                    </w:rPr>
                    <w:t>kg</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16481" w:rsidRDefault="00F16481" w:rsidP="00882978">
                  <w:pPr>
                    <w:jc w:val="center"/>
                    <w:rPr>
                      <w:b/>
                      <w:sz w:val="28"/>
                      <w:szCs w:val="28"/>
                    </w:rPr>
                  </w:pPr>
                </w:p>
                <w:p w:rsidR="00F16481" w:rsidRDefault="00F16481" w:rsidP="00882978">
                  <w:pPr>
                    <w:jc w:val="center"/>
                    <w:rPr>
                      <w:b/>
                      <w:sz w:val="28"/>
                      <w:szCs w:val="28"/>
                    </w:rPr>
                  </w:pPr>
                  <w:r>
                    <w:rPr>
                      <w:b/>
                      <w:sz w:val="28"/>
                      <w:szCs w:val="28"/>
                    </w:rPr>
                    <w:t>750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376" w:type="dxa"/>
                  <w:tcBorders>
                    <w:top w:val="single" w:sz="4" w:space="0" w:color="auto"/>
                    <w:left w:val="single" w:sz="4" w:space="0" w:color="auto"/>
                    <w:bottom w:val="single" w:sz="4" w:space="0" w:color="auto"/>
                    <w:right w:val="single" w:sz="4" w:space="0" w:color="auto"/>
                  </w:tcBorders>
                </w:tcPr>
                <w:p w:rsidR="00F16481" w:rsidRDefault="00F16481" w:rsidP="0008515B"/>
                <w:p w:rsidR="00F16481" w:rsidRPr="001A75EA" w:rsidRDefault="00F16481" w:rsidP="0008515B">
                  <w:r>
                    <w:t>octombrie-decembrie</w:t>
                  </w:r>
                </w:p>
              </w:tc>
            </w:tr>
            <w:tr w:rsidR="00F16481"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spacing w:line="276" w:lineRule="auto"/>
                    <w:jc w:val="center"/>
                  </w:pPr>
                </w:p>
                <w:p w:rsidR="00F16481" w:rsidRPr="00565A14" w:rsidRDefault="00F16481" w:rsidP="0008515B">
                  <w:pPr>
                    <w:jc w:val="center"/>
                  </w:pPr>
                  <w:r w:rsidRPr="00565A14">
                    <w:rPr>
                      <w:sz w:val="22"/>
                      <w:szCs w:val="22"/>
                    </w:rPr>
                    <w:t>15332410-1</w:t>
                  </w:r>
                </w:p>
                <w:p w:rsidR="00F16481" w:rsidRPr="00565A14" w:rsidRDefault="00F16481" w:rsidP="0008515B">
                  <w:pPr>
                    <w:spacing w:line="276" w:lineRule="auto"/>
                    <w:jc w:val="cente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rPr>
                      <w:b/>
                      <w:bCs/>
                      <w:color w:val="000000"/>
                      <w:lang w:val="en-US"/>
                    </w:rPr>
                  </w:pPr>
                  <w:r w:rsidRPr="00565A14">
                    <w:rPr>
                      <w:b/>
                      <w:bCs/>
                      <w:color w:val="000000"/>
                      <w:sz w:val="22"/>
                      <w:szCs w:val="22"/>
                      <w:lang w:val="en-US"/>
                    </w:rPr>
                    <w:t>Caise uscate</w:t>
                  </w:r>
                </w:p>
                <w:p w:rsidR="00F16481" w:rsidRPr="00565A14" w:rsidRDefault="00F16481" w:rsidP="0008515B">
                  <w:pPr>
                    <w:spacing w:line="276" w:lineRule="auto"/>
                    <w:jc w:val="both"/>
                    <w:rPr>
                      <w:b/>
                    </w:rPr>
                  </w:pPr>
                  <w:r w:rsidRPr="00565A14">
                    <w:rPr>
                      <w:bCs/>
                      <w:color w:val="000000"/>
                      <w:sz w:val="22"/>
                      <w:szCs w:val="22"/>
                      <w:lang w:val="en-US"/>
                    </w:rPr>
                    <w:t>Caise uscate întregi fără sîmburi – fructe netăiate cu deteriorări mecanice şi formă în funcţie de modul de îndepărtare a sîmburelui. Culoare galben deschis, galben,  galben- oranj;  oranj şi oranj închis.  Umiditate ridicată (“gata pentru consum”). Starea fructelor trebuie să fie astfel încît să suporte transportul şi manipularea la încărcare şi descărcare, pentru a ajunge în condiţii satisfăcătoare la locul destinaţiei.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16481" w:rsidRDefault="00F16481" w:rsidP="00B96DD6">
                  <w:pPr>
                    <w:spacing w:line="276" w:lineRule="auto"/>
                    <w:jc w:val="center"/>
                    <w:rPr>
                      <w:b/>
                      <w:sz w:val="28"/>
                      <w:szCs w:val="28"/>
                    </w:rPr>
                  </w:pPr>
                </w:p>
                <w:p w:rsidR="00F16481" w:rsidRDefault="00F16481" w:rsidP="00B96DD6">
                  <w:pPr>
                    <w:spacing w:line="276" w:lineRule="auto"/>
                    <w:jc w:val="center"/>
                    <w:rPr>
                      <w:b/>
                      <w:sz w:val="28"/>
                      <w:szCs w:val="28"/>
                    </w:rPr>
                  </w:pPr>
                  <w:r>
                    <w:rPr>
                      <w:b/>
                      <w:sz w:val="28"/>
                      <w:szCs w:val="28"/>
                    </w:rPr>
                    <w:t>kg</w:t>
                  </w:r>
                </w:p>
                <w:p w:rsidR="00F16481" w:rsidRDefault="00F16481"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16481" w:rsidRDefault="00F16481" w:rsidP="00882978">
                  <w:pPr>
                    <w:jc w:val="center"/>
                    <w:rPr>
                      <w:b/>
                      <w:sz w:val="28"/>
                      <w:szCs w:val="28"/>
                    </w:rPr>
                  </w:pPr>
                </w:p>
                <w:p w:rsidR="00F16481" w:rsidRDefault="00F16481" w:rsidP="00882978">
                  <w:pPr>
                    <w:jc w:val="center"/>
                    <w:rPr>
                      <w:b/>
                      <w:sz w:val="28"/>
                      <w:szCs w:val="28"/>
                    </w:rPr>
                  </w:pPr>
                  <w:r>
                    <w:rPr>
                      <w:b/>
                      <w:sz w:val="28"/>
                      <w:szCs w:val="28"/>
                    </w:rPr>
                    <w:t>1500</w:t>
                  </w:r>
                </w:p>
                <w:p w:rsidR="00F16481" w:rsidRDefault="00F16481" w:rsidP="00882978">
                  <w:pPr>
                    <w:jc w:val="center"/>
                    <w:rPr>
                      <w:b/>
                      <w:sz w:val="28"/>
                      <w:szCs w:val="2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376" w:type="dxa"/>
                  <w:tcBorders>
                    <w:top w:val="single" w:sz="4" w:space="0" w:color="auto"/>
                    <w:left w:val="single" w:sz="4" w:space="0" w:color="auto"/>
                    <w:bottom w:val="single" w:sz="4" w:space="0" w:color="auto"/>
                    <w:right w:val="single" w:sz="4" w:space="0" w:color="auto"/>
                  </w:tcBorders>
                </w:tcPr>
                <w:p w:rsidR="00F16481" w:rsidRDefault="00F16481" w:rsidP="0008515B"/>
                <w:p w:rsidR="00F16481" w:rsidRPr="001A75EA" w:rsidRDefault="00F16481" w:rsidP="0008515B">
                  <w:r>
                    <w:t>octombrie-decembrie</w:t>
                  </w:r>
                </w:p>
              </w:tc>
            </w:tr>
            <w:tr w:rsidR="00F16481"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jc w:val="center"/>
                    <w:rPr>
                      <w:lang w:val="en-US"/>
                    </w:rPr>
                  </w:pPr>
                </w:p>
                <w:p w:rsidR="00F16481" w:rsidRPr="00565A14" w:rsidRDefault="00F16481" w:rsidP="0008515B">
                  <w:pPr>
                    <w:jc w:val="center"/>
                  </w:pPr>
                  <w:r w:rsidRPr="00565A14">
                    <w:rPr>
                      <w:sz w:val="22"/>
                      <w:szCs w:val="22"/>
                    </w:rPr>
                    <w:t>15332410-1</w:t>
                  </w:r>
                </w:p>
                <w:p w:rsidR="00F16481" w:rsidRPr="00565A14" w:rsidRDefault="00F16481" w:rsidP="0008515B">
                  <w:pPr>
                    <w:jc w:val="cente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F16481" w:rsidRPr="00565A14" w:rsidRDefault="00F16481" w:rsidP="0008515B">
                  <w:pPr>
                    <w:rPr>
                      <w:b/>
                      <w:bCs/>
                      <w:color w:val="000000"/>
                      <w:lang w:val="en-US"/>
                    </w:rPr>
                  </w:pPr>
                  <w:r w:rsidRPr="00565A14">
                    <w:rPr>
                      <w:b/>
                      <w:bCs/>
                      <w:color w:val="000000"/>
                      <w:sz w:val="22"/>
                      <w:szCs w:val="22"/>
                      <w:lang w:val="en-US"/>
                    </w:rPr>
                    <w:t xml:space="preserve">Prune uscate fără sâmburi </w:t>
                  </w:r>
                </w:p>
                <w:p w:rsidR="00F16481" w:rsidRPr="00565A14" w:rsidRDefault="00F16481" w:rsidP="0008515B">
                  <w:pPr>
                    <w:jc w:val="both"/>
                    <w:rPr>
                      <w:b/>
                    </w:rPr>
                  </w:pPr>
                  <w:r w:rsidRPr="00565A14">
                    <w:rPr>
                      <w:bCs/>
                      <w:color w:val="000000"/>
                      <w:sz w:val="22"/>
                      <w:szCs w:val="22"/>
                      <w:lang w:val="en-US"/>
                    </w:rPr>
                    <w:t>Prune uscate întregi  fără sîmburi: neagră cu nuanţă albăstrie, neagră,  maro închis, brună-roşcată, maro cu nuanţă brună-roşcată, maro deschis. Nu se admit  gust şi miros străine şi impurităţi minerale organoleptic perceptibile. Umiditate ridicată (“gata pentru consum”). Starea fructelor trebuie să fie astfel încît să suporte transportul şi manipularea la încărcare şi descărcare, pentru a ajunge în condiţii satisfăcătoare la locul destinaţiei.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16481" w:rsidRDefault="00F16481" w:rsidP="00B96DD6">
                  <w:pPr>
                    <w:jc w:val="center"/>
                    <w:rPr>
                      <w:b/>
                      <w:sz w:val="16"/>
                      <w:szCs w:val="16"/>
                    </w:rPr>
                  </w:pPr>
                </w:p>
                <w:p w:rsidR="00F16481" w:rsidRPr="00F07C2B" w:rsidRDefault="00F16481" w:rsidP="00B96DD6">
                  <w:pPr>
                    <w:jc w:val="center"/>
                    <w:rPr>
                      <w:b/>
                      <w:sz w:val="16"/>
                      <w:szCs w:val="16"/>
                    </w:rPr>
                  </w:pPr>
                </w:p>
                <w:p w:rsidR="00F16481" w:rsidRDefault="00F16481" w:rsidP="00B96DD6">
                  <w:pPr>
                    <w:jc w:val="center"/>
                    <w:rPr>
                      <w:b/>
                      <w:sz w:val="28"/>
                      <w:szCs w:val="28"/>
                    </w:rPr>
                  </w:pPr>
                  <w:r>
                    <w:rPr>
                      <w:b/>
                      <w:sz w:val="28"/>
                      <w:szCs w:val="28"/>
                    </w:rPr>
                    <w:t>kg.</w:t>
                  </w:r>
                </w:p>
                <w:p w:rsidR="00F16481" w:rsidRDefault="00F16481" w:rsidP="00B96DD6">
                  <w:pPr>
                    <w:jc w:val="center"/>
                    <w:rPr>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16481" w:rsidRPr="001E252E" w:rsidRDefault="00F16481" w:rsidP="00882978">
                  <w:pPr>
                    <w:jc w:val="center"/>
                    <w:rPr>
                      <w:b/>
                      <w:sz w:val="16"/>
                      <w:szCs w:val="16"/>
                    </w:rPr>
                  </w:pPr>
                </w:p>
                <w:p w:rsidR="00F16481" w:rsidRPr="00305C23" w:rsidRDefault="00F16481" w:rsidP="00882978">
                  <w:pPr>
                    <w:jc w:val="center"/>
                    <w:rPr>
                      <w:b/>
                      <w:sz w:val="16"/>
                      <w:szCs w:val="16"/>
                    </w:rPr>
                  </w:pPr>
                </w:p>
                <w:p w:rsidR="00F16481" w:rsidRDefault="00F16481" w:rsidP="00882978">
                  <w:pPr>
                    <w:jc w:val="center"/>
                    <w:rPr>
                      <w:b/>
                      <w:sz w:val="28"/>
                      <w:szCs w:val="28"/>
                    </w:rPr>
                  </w:pPr>
                  <w:r>
                    <w:rPr>
                      <w:b/>
                      <w:sz w:val="28"/>
                      <w:szCs w:val="28"/>
                    </w:rPr>
                    <w:t>1500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376" w:type="dxa"/>
                  <w:tcBorders>
                    <w:top w:val="single" w:sz="4" w:space="0" w:color="auto"/>
                    <w:left w:val="single" w:sz="4" w:space="0" w:color="auto"/>
                    <w:bottom w:val="single" w:sz="4" w:space="0" w:color="auto"/>
                    <w:right w:val="single" w:sz="4" w:space="0" w:color="auto"/>
                  </w:tcBorders>
                </w:tcPr>
                <w:p w:rsidR="00F16481" w:rsidRDefault="00F16481" w:rsidP="0008515B"/>
                <w:p w:rsidR="00F16481" w:rsidRPr="001A75EA" w:rsidRDefault="00F16481" w:rsidP="0008515B">
                  <w:r>
                    <w:t>octombrie-decembrie</w:t>
                  </w:r>
                </w:p>
              </w:tc>
            </w:tr>
            <w:tr w:rsidR="00F16481" w:rsidRPr="001A75EA" w:rsidTr="00F64BBA">
              <w:trPr>
                <w:gridAfter w:val="1"/>
                <w:wAfter w:w="231" w:type="dxa"/>
                <w:trHeight w:val="397"/>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pPr>
                    <w:rPr>
                      <w:b/>
                    </w:rPr>
                  </w:pPr>
                  <w:r w:rsidRPr="001A75EA">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B96DD6">
                  <w:pPr>
                    <w:jc w:val="cente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501374" w:rsidRDefault="00F16481" w:rsidP="00503B4C"/>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16481" w:rsidRPr="001A75EA" w:rsidRDefault="00F16481" w:rsidP="00503B4C"/>
              </w:tc>
              <w:tc>
                <w:tcPr>
                  <w:tcW w:w="1376" w:type="dxa"/>
                  <w:tcBorders>
                    <w:top w:val="single" w:sz="4" w:space="0" w:color="auto"/>
                    <w:left w:val="single" w:sz="4" w:space="0" w:color="auto"/>
                    <w:bottom w:val="single" w:sz="4" w:space="0" w:color="auto"/>
                    <w:right w:val="single" w:sz="4" w:space="0" w:color="auto"/>
                  </w:tcBorders>
                </w:tcPr>
                <w:p w:rsidR="00F16481" w:rsidRPr="001A75EA" w:rsidRDefault="00F16481" w:rsidP="00503B4C"/>
              </w:tc>
            </w:tr>
            <w:tr w:rsidR="00F16481" w:rsidRPr="001A75EA" w:rsidTr="00F64BBA">
              <w:trPr>
                <w:gridAfter w:val="1"/>
                <w:wAfter w:w="231" w:type="dxa"/>
                <w:trHeight w:val="397"/>
              </w:trPr>
              <w:tc>
                <w:tcPr>
                  <w:tcW w:w="12279" w:type="dxa"/>
                  <w:gridSpan w:val="10"/>
                  <w:tcBorders>
                    <w:top w:val="single" w:sz="4" w:space="0" w:color="auto"/>
                  </w:tcBorders>
                  <w:shd w:val="clear" w:color="auto" w:fill="auto"/>
                  <w:vAlign w:val="center"/>
                </w:tcPr>
                <w:p w:rsidR="00F16481" w:rsidRPr="00501374" w:rsidRDefault="00F16481" w:rsidP="00552D5A">
                  <w:pPr>
                    <w:spacing w:line="240" w:lineRule="exact"/>
                    <w:ind w:left="594" w:hanging="594"/>
                    <w:jc w:val="both"/>
                    <w:rPr>
                      <w:b/>
                      <w:bCs/>
                      <w:sz w:val="28"/>
                      <w:szCs w:val="28"/>
                    </w:rPr>
                  </w:pPr>
                </w:p>
                <w:p w:rsidR="00F16481" w:rsidRDefault="00F16481" w:rsidP="00552D5A">
                  <w:pPr>
                    <w:spacing w:line="240" w:lineRule="exact"/>
                    <w:ind w:left="594" w:hanging="594"/>
                    <w:jc w:val="both"/>
                    <w:rPr>
                      <w:b/>
                      <w:bCs/>
                      <w:sz w:val="28"/>
                      <w:szCs w:val="28"/>
                    </w:rPr>
                  </w:pPr>
                </w:p>
                <w:p w:rsidR="00F16481" w:rsidRPr="00501374" w:rsidRDefault="00F16481" w:rsidP="00552D5A">
                  <w:pPr>
                    <w:ind w:left="594" w:hanging="594"/>
                  </w:pPr>
                </w:p>
                <w:p w:rsidR="00F16481" w:rsidRPr="00501374" w:rsidRDefault="00F16481" w:rsidP="00552D5A">
                  <w:pPr>
                    <w:ind w:left="594" w:hanging="594"/>
                  </w:pPr>
                </w:p>
                <w:p w:rsidR="00F16481" w:rsidRDefault="00F16481" w:rsidP="00552D5A">
                  <w:pPr>
                    <w:ind w:left="594" w:hanging="594"/>
                  </w:pPr>
                  <w:r w:rsidRPr="00501374">
                    <w:t>Semnat:_______________ Numele, Prenumele:_</w:t>
                  </w:r>
                  <w:r w:rsidRPr="00501374">
                    <w:rPr>
                      <w:b/>
                      <w:sz w:val="28"/>
                      <w:szCs w:val="28"/>
                      <w:u w:val="single"/>
                    </w:rPr>
                    <w:t xml:space="preserve"> T. Dubiţkaia</w:t>
                  </w:r>
                  <w:r w:rsidRPr="00501374">
                    <w:t>_ În calitate de: _</w:t>
                  </w:r>
                  <w:r w:rsidRPr="00501374">
                    <w:rPr>
                      <w:b/>
                      <w:sz w:val="28"/>
                      <w:szCs w:val="28"/>
                      <w:u w:val="single"/>
                    </w:rPr>
                    <w:t xml:space="preserve"> Şeful DÎTS</w:t>
                  </w:r>
                  <w:r w:rsidRPr="00501374">
                    <w:t>_</w:t>
                  </w:r>
                </w:p>
                <w:p w:rsidR="00F16481" w:rsidRDefault="00F16481" w:rsidP="00552D5A">
                  <w:pPr>
                    <w:ind w:left="594" w:hanging="594"/>
                  </w:pPr>
                </w:p>
                <w:p w:rsidR="00F16481" w:rsidRDefault="00F16481" w:rsidP="00552D5A">
                  <w:pPr>
                    <w:ind w:left="594" w:hanging="594"/>
                  </w:pPr>
                </w:p>
                <w:p w:rsidR="00F16481" w:rsidRPr="00501374" w:rsidRDefault="00F16481" w:rsidP="00552D5A">
                  <w:pPr>
                    <w:ind w:left="594" w:hanging="594"/>
                  </w:pPr>
                </w:p>
                <w:p w:rsidR="00F16481" w:rsidRPr="00501374" w:rsidRDefault="00F16481" w:rsidP="0089023D">
                  <w:pPr>
                    <w:ind w:left="594" w:hanging="594"/>
                    <w:rPr>
                      <w:bCs/>
                      <w:iCs/>
                    </w:rPr>
                  </w:pPr>
                  <w:r w:rsidRPr="00501374">
                    <w:rPr>
                      <w:bCs/>
                      <w:iCs/>
                    </w:rPr>
                    <w:t>Ofertantul: _____________________ Adresa: ____________________________</w:t>
                  </w:r>
                </w:p>
              </w:tc>
              <w:tc>
                <w:tcPr>
                  <w:tcW w:w="1376" w:type="dxa"/>
                  <w:tcBorders>
                    <w:top w:val="single" w:sz="4" w:space="0" w:color="auto"/>
                  </w:tcBorders>
                </w:tcPr>
                <w:p w:rsidR="00F16481" w:rsidRPr="001A75EA" w:rsidRDefault="00F16481" w:rsidP="00552D5A">
                  <w:pPr>
                    <w:tabs>
                      <w:tab w:val="left" w:pos="6120"/>
                    </w:tabs>
                    <w:ind w:left="594" w:hanging="594"/>
                  </w:pPr>
                </w:p>
              </w:tc>
            </w:tr>
          </w:tbl>
          <w:p w:rsidR="00EB73A9" w:rsidRPr="001A75EA" w:rsidRDefault="00EB73A9" w:rsidP="00503B4C">
            <w:pPr>
              <w:rPr>
                <w:bCs/>
                <w:iCs/>
              </w:rPr>
            </w:pPr>
          </w:p>
        </w:tc>
      </w:tr>
    </w:tbl>
    <w:p w:rsidR="00D30A5B" w:rsidRDefault="00D30A5B" w:rsidP="000E315E"/>
    <w:sectPr w:rsidR="00D30A5B" w:rsidSect="00B65290">
      <w:pgSz w:w="16838" w:h="11906" w:orient="landscape"/>
      <w:pgMar w:top="426" w:right="2268"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570"/>
    <w:multiLevelType w:val="hybridMultilevel"/>
    <w:tmpl w:val="9C2E0F0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614C"/>
    <w:rsid w:val="0002038C"/>
    <w:rsid w:val="00020681"/>
    <w:rsid w:val="00033008"/>
    <w:rsid w:val="00034CCA"/>
    <w:rsid w:val="00067252"/>
    <w:rsid w:val="00067B62"/>
    <w:rsid w:val="00075A8A"/>
    <w:rsid w:val="000877CF"/>
    <w:rsid w:val="00097E9C"/>
    <w:rsid w:val="000B1EE8"/>
    <w:rsid w:val="000C27AA"/>
    <w:rsid w:val="000D08B1"/>
    <w:rsid w:val="000D4BA9"/>
    <w:rsid w:val="000E315E"/>
    <w:rsid w:val="000F20AC"/>
    <w:rsid w:val="00104A7F"/>
    <w:rsid w:val="00106094"/>
    <w:rsid w:val="001267E7"/>
    <w:rsid w:val="00130830"/>
    <w:rsid w:val="00152393"/>
    <w:rsid w:val="00156EC8"/>
    <w:rsid w:val="0016392D"/>
    <w:rsid w:val="00172518"/>
    <w:rsid w:val="00173442"/>
    <w:rsid w:val="00176C1F"/>
    <w:rsid w:val="00187CF8"/>
    <w:rsid w:val="001A0DE2"/>
    <w:rsid w:val="001A75EA"/>
    <w:rsid w:val="001A797C"/>
    <w:rsid w:val="001B30D4"/>
    <w:rsid w:val="001E4C0C"/>
    <w:rsid w:val="00207BE6"/>
    <w:rsid w:val="002124DF"/>
    <w:rsid w:val="00215979"/>
    <w:rsid w:val="002167BA"/>
    <w:rsid w:val="00233DFB"/>
    <w:rsid w:val="0024287B"/>
    <w:rsid w:val="0025291E"/>
    <w:rsid w:val="00253EAF"/>
    <w:rsid w:val="00257C8F"/>
    <w:rsid w:val="002734E5"/>
    <w:rsid w:val="002740F0"/>
    <w:rsid w:val="00283F25"/>
    <w:rsid w:val="002849CD"/>
    <w:rsid w:val="00295C54"/>
    <w:rsid w:val="00296282"/>
    <w:rsid w:val="002A4529"/>
    <w:rsid w:val="002C4301"/>
    <w:rsid w:val="002C5C6C"/>
    <w:rsid w:val="002E4E5B"/>
    <w:rsid w:val="00306E8E"/>
    <w:rsid w:val="003075FC"/>
    <w:rsid w:val="00316A25"/>
    <w:rsid w:val="0032162C"/>
    <w:rsid w:val="00324573"/>
    <w:rsid w:val="003260A3"/>
    <w:rsid w:val="003264D7"/>
    <w:rsid w:val="00332B8F"/>
    <w:rsid w:val="00333472"/>
    <w:rsid w:val="00335CA2"/>
    <w:rsid w:val="00343D70"/>
    <w:rsid w:val="00362859"/>
    <w:rsid w:val="00376649"/>
    <w:rsid w:val="003830A8"/>
    <w:rsid w:val="00393733"/>
    <w:rsid w:val="003A2753"/>
    <w:rsid w:val="003B7ECC"/>
    <w:rsid w:val="003C34C6"/>
    <w:rsid w:val="003F1CF6"/>
    <w:rsid w:val="0040009F"/>
    <w:rsid w:val="00410C81"/>
    <w:rsid w:val="00446C2B"/>
    <w:rsid w:val="00475B3C"/>
    <w:rsid w:val="0047614C"/>
    <w:rsid w:val="004818B8"/>
    <w:rsid w:val="00497B36"/>
    <w:rsid w:val="004A62AF"/>
    <w:rsid w:val="004B6107"/>
    <w:rsid w:val="004F091F"/>
    <w:rsid w:val="00501374"/>
    <w:rsid w:val="0050144C"/>
    <w:rsid w:val="00503F7E"/>
    <w:rsid w:val="00514229"/>
    <w:rsid w:val="00524D1E"/>
    <w:rsid w:val="00533AF6"/>
    <w:rsid w:val="00545A61"/>
    <w:rsid w:val="00552D5A"/>
    <w:rsid w:val="0056470C"/>
    <w:rsid w:val="00565A14"/>
    <w:rsid w:val="0056760D"/>
    <w:rsid w:val="00577526"/>
    <w:rsid w:val="00580B52"/>
    <w:rsid w:val="005907D5"/>
    <w:rsid w:val="005A7D8D"/>
    <w:rsid w:val="005C4E93"/>
    <w:rsid w:val="005D4D5C"/>
    <w:rsid w:val="005E13A8"/>
    <w:rsid w:val="005F1083"/>
    <w:rsid w:val="005F2A9B"/>
    <w:rsid w:val="00615D8D"/>
    <w:rsid w:val="00626A30"/>
    <w:rsid w:val="0063222F"/>
    <w:rsid w:val="006332E2"/>
    <w:rsid w:val="0063768D"/>
    <w:rsid w:val="006432E3"/>
    <w:rsid w:val="0065203E"/>
    <w:rsid w:val="00675D0B"/>
    <w:rsid w:val="006826C9"/>
    <w:rsid w:val="006A0FB9"/>
    <w:rsid w:val="006A5925"/>
    <w:rsid w:val="006A79C4"/>
    <w:rsid w:val="006B1A9E"/>
    <w:rsid w:val="006D11F7"/>
    <w:rsid w:val="006F371F"/>
    <w:rsid w:val="00705D08"/>
    <w:rsid w:val="0071240F"/>
    <w:rsid w:val="0071703B"/>
    <w:rsid w:val="007231D3"/>
    <w:rsid w:val="00731CB6"/>
    <w:rsid w:val="007336C0"/>
    <w:rsid w:val="0075429C"/>
    <w:rsid w:val="00756196"/>
    <w:rsid w:val="00757C67"/>
    <w:rsid w:val="0077698A"/>
    <w:rsid w:val="00777439"/>
    <w:rsid w:val="00791B51"/>
    <w:rsid w:val="007B2DBD"/>
    <w:rsid w:val="007C0A56"/>
    <w:rsid w:val="007C49F4"/>
    <w:rsid w:val="007E43B6"/>
    <w:rsid w:val="007E63F5"/>
    <w:rsid w:val="008067E8"/>
    <w:rsid w:val="00813F88"/>
    <w:rsid w:val="008229BE"/>
    <w:rsid w:val="0082727B"/>
    <w:rsid w:val="008274F5"/>
    <w:rsid w:val="00832295"/>
    <w:rsid w:val="0083547A"/>
    <w:rsid w:val="0084469C"/>
    <w:rsid w:val="00846CD7"/>
    <w:rsid w:val="00852993"/>
    <w:rsid w:val="0089023D"/>
    <w:rsid w:val="00890411"/>
    <w:rsid w:val="00895D4C"/>
    <w:rsid w:val="00896694"/>
    <w:rsid w:val="008A69B2"/>
    <w:rsid w:val="008B79F2"/>
    <w:rsid w:val="008C291E"/>
    <w:rsid w:val="008F2AAB"/>
    <w:rsid w:val="0090123D"/>
    <w:rsid w:val="00916DDF"/>
    <w:rsid w:val="00960EC9"/>
    <w:rsid w:val="009632F2"/>
    <w:rsid w:val="00993385"/>
    <w:rsid w:val="009A1653"/>
    <w:rsid w:val="009B69AC"/>
    <w:rsid w:val="009C1559"/>
    <w:rsid w:val="009C7FD7"/>
    <w:rsid w:val="009D7247"/>
    <w:rsid w:val="009F144D"/>
    <w:rsid w:val="00A113F7"/>
    <w:rsid w:val="00A1375D"/>
    <w:rsid w:val="00A322F0"/>
    <w:rsid w:val="00A4160D"/>
    <w:rsid w:val="00A606BD"/>
    <w:rsid w:val="00A6254F"/>
    <w:rsid w:val="00A84B96"/>
    <w:rsid w:val="00A96A37"/>
    <w:rsid w:val="00A97BBB"/>
    <w:rsid w:val="00AA191A"/>
    <w:rsid w:val="00AA1AFF"/>
    <w:rsid w:val="00AB1B9E"/>
    <w:rsid w:val="00B16E1B"/>
    <w:rsid w:val="00B218DF"/>
    <w:rsid w:val="00B37BF1"/>
    <w:rsid w:val="00B47733"/>
    <w:rsid w:val="00B5289D"/>
    <w:rsid w:val="00B57958"/>
    <w:rsid w:val="00B63A8A"/>
    <w:rsid w:val="00B65290"/>
    <w:rsid w:val="00B96DD6"/>
    <w:rsid w:val="00BA03FB"/>
    <w:rsid w:val="00BA6438"/>
    <w:rsid w:val="00C22C17"/>
    <w:rsid w:val="00C240D9"/>
    <w:rsid w:val="00C24359"/>
    <w:rsid w:val="00C33A6A"/>
    <w:rsid w:val="00C45A54"/>
    <w:rsid w:val="00C65928"/>
    <w:rsid w:val="00C75D72"/>
    <w:rsid w:val="00CA1A83"/>
    <w:rsid w:val="00CB6951"/>
    <w:rsid w:val="00CC7F65"/>
    <w:rsid w:val="00CF2337"/>
    <w:rsid w:val="00D00728"/>
    <w:rsid w:val="00D06C14"/>
    <w:rsid w:val="00D13093"/>
    <w:rsid w:val="00D3036F"/>
    <w:rsid w:val="00D30A5B"/>
    <w:rsid w:val="00D6459C"/>
    <w:rsid w:val="00D645C4"/>
    <w:rsid w:val="00D662C4"/>
    <w:rsid w:val="00D70821"/>
    <w:rsid w:val="00D73EB1"/>
    <w:rsid w:val="00D76EB7"/>
    <w:rsid w:val="00D96CA7"/>
    <w:rsid w:val="00DA34E3"/>
    <w:rsid w:val="00DB6F20"/>
    <w:rsid w:val="00DC5340"/>
    <w:rsid w:val="00DD73CB"/>
    <w:rsid w:val="00DF134B"/>
    <w:rsid w:val="00E008A6"/>
    <w:rsid w:val="00E279AF"/>
    <w:rsid w:val="00E327E5"/>
    <w:rsid w:val="00E45618"/>
    <w:rsid w:val="00E61BF6"/>
    <w:rsid w:val="00E670F7"/>
    <w:rsid w:val="00E72080"/>
    <w:rsid w:val="00E73F24"/>
    <w:rsid w:val="00EA5389"/>
    <w:rsid w:val="00EA6039"/>
    <w:rsid w:val="00EA701B"/>
    <w:rsid w:val="00EB70E9"/>
    <w:rsid w:val="00EB73A9"/>
    <w:rsid w:val="00EF42AC"/>
    <w:rsid w:val="00F064AE"/>
    <w:rsid w:val="00F14CB3"/>
    <w:rsid w:val="00F16481"/>
    <w:rsid w:val="00F21E50"/>
    <w:rsid w:val="00F5460B"/>
    <w:rsid w:val="00F621AC"/>
    <w:rsid w:val="00F63FE5"/>
    <w:rsid w:val="00F64BBA"/>
    <w:rsid w:val="00F97EA1"/>
    <w:rsid w:val="00FA5801"/>
    <w:rsid w:val="00FC0221"/>
    <w:rsid w:val="00FF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4C"/>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476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14C"/>
    <w:rPr>
      <w:rFonts w:asciiTheme="majorHAnsi" w:eastAsiaTheme="majorEastAsia" w:hAnsiTheme="majorHAnsi" w:cstheme="majorBidi"/>
      <w:b/>
      <w:bCs/>
      <w:noProof/>
      <w:color w:val="4F81BD" w:themeColor="accent1"/>
      <w:sz w:val="26"/>
      <w:szCs w:val="26"/>
      <w:lang w:val="ro-RO"/>
    </w:rPr>
  </w:style>
  <w:style w:type="paragraph" w:customStyle="1" w:styleId="BankNormal">
    <w:name w:val="BankNormal"/>
    <w:basedOn w:val="a"/>
    <w:rsid w:val="0047614C"/>
    <w:pPr>
      <w:spacing w:after="240"/>
    </w:pPr>
    <w:rPr>
      <w:noProof w:val="0"/>
      <w:szCs w:val="20"/>
      <w:lang w:val="en-US"/>
    </w:rPr>
  </w:style>
  <w:style w:type="paragraph" w:styleId="HTML">
    <w:name w:val="HTML Preformatted"/>
    <w:basedOn w:val="a"/>
    <w:link w:val="HTML0"/>
    <w:uiPriority w:val="99"/>
    <w:rsid w:val="0099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0">
    <w:name w:val="Стандартный HTML Знак"/>
    <w:basedOn w:val="a0"/>
    <w:link w:val="HTML"/>
    <w:uiPriority w:val="99"/>
    <w:rsid w:val="00993385"/>
    <w:rPr>
      <w:rFonts w:ascii="Courier New" w:eastAsia="Times New Roman" w:hAnsi="Courier New" w:cs="Times New Roman"/>
      <w:sz w:val="20"/>
      <w:szCs w:val="20"/>
    </w:rPr>
  </w:style>
  <w:style w:type="paragraph" w:styleId="a3">
    <w:name w:val="List Paragraph"/>
    <w:basedOn w:val="a"/>
    <w:uiPriority w:val="34"/>
    <w:qFormat/>
    <w:rsid w:val="00552D5A"/>
    <w:pPr>
      <w:spacing w:after="200" w:line="276" w:lineRule="auto"/>
      <w:ind w:left="720"/>
      <w:contextualSpacing/>
    </w:pPr>
    <w:rPr>
      <w:rFonts w:ascii="Calibri" w:eastAsia="Calibri" w:hAnsi="Calibri"/>
      <w:noProof w:val="0"/>
      <w:sz w:val="22"/>
      <w:szCs w:val="22"/>
      <w:lang w:val="ru-RU"/>
    </w:rPr>
  </w:style>
  <w:style w:type="character" w:customStyle="1" w:styleId="apple-converted-space">
    <w:name w:val="apple-converted-space"/>
    <w:basedOn w:val="a0"/>
    <w:rsid w:val="00552D5A"/>
  </w:style>
  <w:style w:type="paragraph" w:customStyle="1" w:styleId="a4">
    <w:name w:val="Содержимое таблицы"/>
    <w:basedOn w:val="a"/>
    <w:rsid w:val="008B79F2"/>
    <w:pPr>
      <w:suppressLineNumbers/>
      <w:suppressAutoHyphens/>
    </w:pPr>
    <w:rPr>
      <w:noProof w:val="0"/>
      <w:lang w:val="ru-RU" w:eastAsia="ru-RU"/>
    </w:rPr>
  </w:style>
  <w:style w:type="character" w:customStyle="1" w:styleId="MessageHeaderLabel">
    <w:name w:val="Message Header Label"/>
    <w:rsid w:val="00BA03FB"/>
    <w:rPr>
      <w:rFonts w:ascii="Arial" w:hAnsi="Arial"/>
      <w:b/>
      <w:spacing w:val="-4"/>
      <w:sz w:val="18"/>
    </w:rPr>
  </w:style>
  <w:style w:type="character" w:styleId="a5">
    <w:name w:val="Hyperlink"/>
    <w:basedOn w:val="a0"/>
    <w:uiPriority w:val="99"/>
    <w:unhideWhenUsed/>
    <w:rsid w:val="004A62AF"/>
    <w:rPr>
      <w:color w:val="0000FF"/>
      <w:u w:val="single"/>
    </w:rPr>
  </w:style>
  <w:style w:type="character" w:styleId="a6">
    <w:name w:val="Strong"/>
    <w:basedOn w:val="a0"/>
    <w:uiPriority w:val="22"/>
    <w:qFormat/>
    <w:rsid w:val="008229BE"/>
    <w:rPr>
      <w:b/>
      <w:bCs/>
    </w:rPr>
  </w:style>
  <w:style w:type="paragraph" w:styleId="a7">
    <w:name w:val="Normal (Web)"/>
    <w:basedOn w:val="a"/>
    <w:uiPriority w:val="99"/>
    <w:unhideWhenUsed/>
    <w:rsid w:val="008229BE"/>
    <w:pPr>
      <w:spacing w:before="100" w:beforeAutospacing="1" w:after="100" w:afterAutospacing="1"/>
    </w:pPr>
    <w:rPr>
      <w:noProof w:val="0"/>
      <w:lang w:val="ru-RU" w:eastAsia="ru-RU"/>
    </w:rPr>
  </w:style>
  <w:style w:type="character" w:customStyle="1" w:styleId="hps">
    <w:name w:val="hps"/>
    <w:basedOn w:val="a0"/>
    <w:rsid w:val="00D70821"/>
  </w:style>
  <w:style w:type="character" w:customStyle="1" w:styleId="hpsatn">
    <w:name w:val="hps atn"/>
    <w:basedOn w:val="a0"/>
    <w:rsid w:val="00D70821"/>
  </w:style>
  <w:style w:type="character" w:customStyle="1" w:styleId="trans">
    <w:name w:val="trans"/>
    <w:basedOn w:val="a0"/>
    <w:rsid w:val="00316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326E8-982E-474E-95A9-70AA044F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287</cp:revision>
  <cp:lastPrinted>2018-09-20T11:18:00Z</cp:lastPrinted>
  <dcterms:created xsi:type="dcterms:W3CDTF">2016-09-06T10:39:00Z</dcterms:created>
  <dcterms:modified xsi:type="dcterms:W3CDTF">2018-09-20T13:33:00Z</dcterms:modified>
</cp:coreProperties>
</file>