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5"/>
      </w:tblGrid>
      <w:tr w:rsidR="00156747" w:rsidRPr="00156747" w:rsidTr="001567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747" w:rsidRPr="00156747" w:rsidRDefault="00156747" w:rsidP="00156747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156747">
              <w:rPr>
                <w:b/>
                <w:bCs/>
                <w:color w:val="000000"/>
                <w:sz w:val="23"/>
                <w:szCs w:val="23"/>
                <w:lang w:val="en-US"/>
              </w:rPr>
              <w:t>FIŞA DE DATE A ACHIZIŢIEI (FDA)</w:t>
            </w:r>
          </w:p>
          <w:p w:rsidR="00156747" w:rsidRPr="00156747" w:rsidRDefault="00156747" w:rsidP="00156747">
            <w:pPr>
              <w:rPr>
                <w:color w:val="000000"/>
                <w:sz w:val="16"/>
                <w:szCs w:val="16"/>
                <w:lang w:val="en-US"/>
              </w:rPr>
            </w:pPr>
            <w:r w:rsidRPr="00156747">
              <w:rPr>
                <w:color w:val="000000"/>
                <w:sz w:val="27"/>
                <w:szCs w:val="27"/>
                <w:lang w:val="en-US"/>
              </w:rPr>
              <w:br/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Următoarele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date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specifice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referitoare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bunurile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serviciile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solicitate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vor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completa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suplimenta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sau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ajusta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prevederile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instrucţiunilor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ofertanţi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(IPO).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cazul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unei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discrepanţe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sau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unui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conflict,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prevederile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mai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jos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vor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prevala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asupra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color w:val="000000"/>
                <w:sz w:val="16"/>
                <w:szCs w:val="16"/>
                <w:lang w:val="en-US"/>
              </w:rPr>
              <w:t>prevederilor</w:t>
            </w:r>
            <w:proofErr w:type="spellEnd"/>
            <w:r w:rsidRPr="00156747">
              <w:rPr>
                <w:color w:val="000000"/>
                <w:sz w:val="16"/>
                <w:szCs w:val="16"/>
                <w:lang w:val="en-US"/>
              </w:rPr>
              <w:t xml:space="preserve"> din IPO. </w:t>
            </w:r>
          </w:p>
          <w:p w:rsid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56747" w:rsidRP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747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Dispoziţii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generale</w:t>
            </w:r>
            <w:proofErr w:type="spellEnd"/>
          </w:p>
          <w:tbl>
            <w:tblPr>
              <w:tblW w:w="91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"/>
              <w:gridCol w:w="2925"/>
              <w:gridCol w:w="5793"/>
            </w:tblGrid>
            <w:tr w:rsidR="00156747" w:rsidRPr="00156747">
              <w:tc>
                <w:tcPr>
                  <w:tcW w:w="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Rubrica</w:t>
                  </w:r>
                  <w:proofErr w:type="spellEnd"/>
                </w:p>
              </w:tc>
              <w:tc>
                <w:tcPr>
                  <w:tcW w:w="5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Datele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Autorităţii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Contractante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Organizatorului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procedurii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Autoritatea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contractantă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Organizatorul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procedurii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>PRIMĂRIA MUNICIPIULUI BĂLŢI</w:t>
                  </w:r>
                </w:p>
              </w:tc>
            </w:tr>
            <w:tr w:rsidR="00156747" w:rsidRPr="00156747">
              <w:trPr>
                <w:trHeight w:val="19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Obiectul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achiziţiei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(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repetat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)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Lucrări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„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Reparația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capitală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sistemelor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inginerești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subsolul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școlii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primare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nr.21 «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S.Vangheli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»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mun.Bălţi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” conform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necesităților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DÎTS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Primăriei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mun.Bălți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Numărul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procedurii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>18/03375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Tipul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obiectului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de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achiziţie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Cerere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ofertelor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preţuri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Codul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CPV: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>45330000-9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Numărul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data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Buletinului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Achiziţiilor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Publice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59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din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27.07.2018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Sursa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alocaţiilor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bugetare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banilor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publici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Bugetul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local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Administratorul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alocaţiilor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bugetare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Primăria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mun.Bălți (DÎTS)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Plăţi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mijloace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financiare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partenerului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dezvoltare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1.10.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Denumirea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cumpărătorului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Primăria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mun.Bălți (DÎTS)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1.11.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Destinatarul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Primăria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mun.Bălți (DÎTS)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1.12.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Limba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de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comunicare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De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stat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1.13.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clarificarea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documentelor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atribuire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adresa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autorităţii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contractante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este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Adresa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Republica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Moldova,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.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Bălţi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piața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Independenţei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, 1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Tel: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023154623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Fax: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023154623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E-mail: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serviciulachizitiipublice@mail.ru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Persoana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contact: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CEREMUŞ LILIANA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1.14.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Contract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achiziţie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rezervat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atelierelor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protejate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56747" w:rsidRPr="00156747" w:rsidRDefault="00156747" w:rsidP="00156747">
            <w:pPr>
              <w:rPr>
                <w:color w:val="000000"/>
                <w:sz w:val="27"/>
                <w:szCs w:val="27"/>
                <w:lang w:val="en-US"/>
              </w:rPr>
            </w:pPr>
          </w:p>
          <w:p w:rsidR="00156747" w:rsidRP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Listă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Lucrări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specificaţii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tehnice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tbl>
            <w:tblPr>
              <w:tblW w:w="91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5"/>
              <w:gridCol w:w="766"/>
              <w:gridCol w:w="2694"/>
              <w:gridCol w:w="639"/>
              <w:gridCol w:w="805"/>
              <w:gridCol w:w="3855"/>
            </w:tblGrid>
            <w:tr w:rsidR="00156747" w:rsidRPr="00156747">
              <w:tc>
                <w:tcPr>
                  <w:tcW w:w="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Cod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CPV</w:t>
                  </w:r>
                </w:p>
              </w:tc>
              <w:tc>
                <w:tcPr>
                  <w:tcW w:w="2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Denumire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Lucrări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solicitate</w:t>
                  </w:r>
                  <w:proofErr w:type="spellEnd"/>
                </w:p>
              </w:tc>
              <w:tc>
                <w:tcPr>
                  <w:tcW w:w="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Unitatea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măsură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</w:rPr>
                    <w:t>Cantitatea</w:t>
                  </w:r>
                  <w:proofErr w:type="spellEnd"/>
                </w:p>
              </w:tc>
              <w:tc>
                <w:tcPr>
                  <w:tcW w:w="2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Specificarea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tehnică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deplină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solicitată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Standarde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referinţă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(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repetat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)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Lucrări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„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Reparatia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capitală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sistemelor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inginerești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subsolul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școlii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primare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nr.21 «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S.Vangheli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»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mun.Bălţi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”.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45330000-9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Lucrări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„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Reparatia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capitală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sistemelor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inginerești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subsolul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școlii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primare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nr.21 «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S.Vangheli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»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mun.Bălţi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”.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Bucată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conform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listei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lucrărilor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ofertantului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se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recomandă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viziteze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examineze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amplasamentul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lucrării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inclusiv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împrejurimile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obţină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toate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informaţiile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care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pot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necesare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vederea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elaborării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ofertei</w:t>
                  </w:r>
                  <w:proofErr w:type="spellEnd"/>
                </w:p>
              </w:tc>
            </w:tr>
          </w:tbl>
          <w:p w:rsidR="00156747" w:rsidRPr="00156747" w:rsidRDefault="00156747" w:rsidP="00156747">
            <w:pPr>
              <w:rPr>
                <w:color w:val="000000"/>
                <w:sz w:val="27"/>
                <w:szCs w:val="27"/>
              </w:rPr>
            </w:pPr>
          </w:p>
          <w:p w:rsidR="00156747" w:rsidRP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Criterii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cerinţe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calificare</w:t>
            </w:r>
            <w:proofErr w:type="spellEnd"/>
          </w:p>
          <w:tbl>
            <w:tblPr>
              <w:tblW w:w="91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2427"/>
              <w:gridCol w:w="5969"/>
              <w:gridCol w:w="378"/>
            </w:tblGrid>
            <w:tr w:rsidR="00156747" w:rsidRPr="00156747">
              <w:tc>
                <w:tcPr>
                  <w:tcW w:w="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Nr.</w:t>
                  </w:r>
                </w:p>
              </w:tc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Denumirea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documentului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cerinţelor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Cerinţe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suplimentare</w:t>
                  </w:r>
                  <w:proofErr w:type="spellEnd"/>
                </w:p>
              </w:tc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DDD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Obl.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Original.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aplicarea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semnaturii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stampilei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participantului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conform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anexei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Devizele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locale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aferente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formularele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3, 5, 7)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Cu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specificația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parametrilor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tehnici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solicitati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caietul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sarcini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Original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Confirmata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aplicarea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semnaturii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si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stampilei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participantului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Informaţii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generale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despre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ofertant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Original.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aplicarea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participantului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Certificat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Decizie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inregistrare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intreprinderii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/Extras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Registrul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Stat al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persoanelor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juridice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aplicarea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participantului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Certificat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efectuare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sistematică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plăţii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impozitelor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contribuţiilor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eliberat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Inspectoratul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Fiscal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aplicarea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semnaturii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stampilei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participantului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Garanție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execuție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lucrărilor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- min. 3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ştampila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acest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termen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defectele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apărute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înlăturate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propriu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cu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condiția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exploatării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corecte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obiectului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cu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excepția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cazului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forță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majoră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Declarația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privind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personalul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emisă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participant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;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prezenta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certificate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calificare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personalul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angajat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ale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carnetelor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muncă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individuale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muncă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Dotarea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tehnică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cu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utilaj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echipament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emisă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participant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;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prezenta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ale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pașapoartelor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tehnice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certificatelor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înmatriculare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Grafic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execuție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lucrărilor</w:t>
                  </w:r>
                  <w:proofErr w:type="spellEnd"/>
                </w:p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emis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participant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Licența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activitate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inclusiv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anexa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ştampila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Neimplicarea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practici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frauduloase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corupere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declarație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proprie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răspundere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Certificat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atestare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tehnico-profesională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legitimație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diriginte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șantier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lastRenderedPageBreak/>
                    <w:t>3.13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individual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muncă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diriginte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șantier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copie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Garanția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ofertă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1%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original,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emisă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o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bancă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confirmată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semnătură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ștampilă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Garanţia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bună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15%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însoţit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o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bună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emisă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o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bancă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comercială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) conform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formularului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F 5.2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secţiunea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5-a –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Formulare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contract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sau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Forma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bancară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agreată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Beneficiar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este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reţinerea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succesivă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facturile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parţiale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situaţiile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lucrări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cuantum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_15_%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valoarea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lunară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acestora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pînă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atingerea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unui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procent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_15__%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valoarea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depune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scrisoare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care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informa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autoritatea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contractantă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despre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tipul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garanție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bună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execuție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acceptat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3.16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Notă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scrisă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după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caz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ştampilată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se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prezintă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conformitate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cu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cerinţele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expuse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documentația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atribuire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Nu se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acceptă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transmise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mijloace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electronice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Ofertantul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cîștigător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prezenta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un exemplar al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devizelor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responsabilul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tehnic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DA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3.17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Valoarea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estimativă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505 730,00 lei cu TVA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DA</w:t>
                  </w:r>
                </w:p>
              </w:tc>
            </w:tr>
          </w:tbl>
          <w:p w:rsidR="00156747" w:rsidRPr="00156747" w:rsidRDefault="00156747" w:rsidP="00156747">
            <w:pPr>
              <w:rPr>
                <w:color w:val="000000"/>
                <w:sz w:val="27"/>
                <w:szCs w:val="27"/>
                <w:lang w:val="en-US"/>
              </w:rPr>
            </w:pPr>
          </w:p>
          <w:p w:rsidR="00156747" w:rsidRP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Pregătirea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ofertelor</w:t>
            </w:r>
            <w:proofErr w:type="spellEnd"/>
          </w:p>
          <w:tbl>
            <w:tblPr>
              <w:tblW w:w="9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2076"/>
              <w:gridCol w:w="6699"/>
            </w:tblGrid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Oferte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alternative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Nu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vor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fi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Garanţia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</w:rPr>
                    <w:t>ofertă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Oferta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însoţită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o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Garanţie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ofertă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(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emisă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o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bancă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comercială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) conform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formularului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F3.2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secţiunea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3-a –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Formulare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depunerea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ofertei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sau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Garanţia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ofertă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prin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transfer la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contul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autorităţii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contractante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conform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următoarelor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date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bancare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: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Beneficiarul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plăţii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PRIMĂRIA MUNICIPIULUI BĂLŢI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Denumirea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Băncii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Ministerul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Finantelor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–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Trezoreria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Stat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Codul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fiscal: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1007601003161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IBAN: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MD24TRPCDJ518410A00795AA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cu nota “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garanţia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ofertă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la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licitaţia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publică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nr. 18/03375 din 09.08.2018"</w:t>
                  </w:r>
                </w:p>
              </w:tc>
            </w:tr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Garanţia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valoare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1.00%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valoarea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fără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TVA.</w:t>
                  </w:r>
                </w:p>
              </w:tc>
            </w:tr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Ediţia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aplicabilă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Incoterms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termenii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comerciali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acceptaţi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DDP - Franco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destinație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vămuit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Incoterms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2013</w:t>
                  </w:r>
                </w:p>
              </w:tc>
            </w:tr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Termenul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livrare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prestare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executare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începutul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executării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lucrărilor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- conform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autorizaţiei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construcție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a.2018 - 2,5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luni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condiţiile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plată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termen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30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zile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după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prezentarea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procesului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verbal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recepție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finală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facturi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fiscale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Perioada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valabilităţii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30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zile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4.9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valută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străină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Nu se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acceptă</w:t>
                  </w:r>
                  <w:proofErr w:type="spellEnd"/>
                </w:p>
              </w:tc>
            </w:tr>
          </w:tbl>
          <w:p w:rsidR="00156747" w:rsidRPr="00156747" w:rsidRDefault="00156747" w:rsidP="0015674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6747">
              <w:rPr>
                <w:color w:val="000000"/>
                <w:sz w:val="27"/>
                <w:szCs w:val="27"/>
                <w:lang w:val="en-US"/>
              </w:rPr>
              <w:br/>
            </w:r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Depunerea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deschiderea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  <w:lang w:val="en-US"/>
              </w:rPr>
              <w:t>ofertelor</w:t>
            </w:r>
            <w:proofErr w:type="spellEnd"/>
          </w:p>
          <w:tbl>
            <w:tblPr>
              <w:tblW w:w="9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"/>
              <w:gridCol w:w="4134"/>
              <w:gridCol w:w="4610"/>
            </w:tblGrid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Plicurile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conţine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următoarea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informaţie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suplimentară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Cerere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gram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a</w:t>
                  </w:r>
                  <w:proofErr w:type="gram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ofertelor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preţuri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nr. 18/03375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achiziţionarea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(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repetat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)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Lucrări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„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Reparația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capitală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sistemelor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inginerești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subsolul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școlii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primare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nr.21 «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S.Vangheli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»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mun.Bălţi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” conform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necesităților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DÎTS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Primăriei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mun.Bălți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Autoritatea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contractantă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PRIMĂRIA MUNICIPIULUI BĂLŢI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Adresa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autorităţii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contractante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RM,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mun.Bălţi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piața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Independenţei,1,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Primăria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biroul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250,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et.II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 xml:space="preserve">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nu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deschide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înainte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09.08.2018 10:00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depunerea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adresa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autorităţii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contractante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organizatorului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procedurii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este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Adresa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Republica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Moldova,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.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Bălţi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piața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Independenţei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, 1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Tel: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023154623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Fax: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023154623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E-mail: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serviciulachizitiipublice@mail.ru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Data-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limită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depunerea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este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 xml:space="preserve">Data,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Ora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09.08.2018 10:00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Deschiderea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avea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loc la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următoare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adresă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Adresa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RM,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mun.Bălţi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piața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Independenţei,1,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Primăria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biroul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311, et.III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>Tel: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023154623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  <w:t xml:space="preserve">Data,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Ora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09.08.2018 10:00</w:t>
                  </w:r>
                </w:p>
              </w:tc>
            </w:tr>
          </w:tbl>
          <w:p w:rsidR="00156747" w:rsidRPr="00156747" w:rsidRDefault="00156747" w:rsidP="001567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747">
              <w:rPr>
                <w:color w:val="000000"/>
                <w:sz w:val="27"/>
                <w:szCs w:val="27"/>
                <w:lang w:val="en-US"/>
              </w:rPr>
              <w:br/>
            </w:r>
            <w:r w:rsidRPr="00156747"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Evaluarea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compararea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ofertelor</w:t>
            </w:r>
            <w:proofErr w:type="spellEnd"/>
          </w:p>
          <w:tbl>
            <w:tblPr>
              <w:tblW w:w="9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"/>
              <w:gridCol w:w="2740"/>
              <w:gridCol w:w="5908"/>
            </w:tblGrid>
            <w:tr w:rsidR="00156747" w:rsidRPr="00156747">
              <w:tc>
                <w:tcPr>
                  <w:tcW w:w="4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Preţurile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ofertelor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depuse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diferite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valute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convertite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Leu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MD</w:t>
                  </w:r>
                </w:p>
              </w:tc>
            </w:tr>
            <w:tr w:rsidR="00156747" w:rsidRPr="00156747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Sursa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ratei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schimb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scopul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convertirii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>BNM</w:t>
                  </w:r>
                </w:p>
              </w:tc>
            </w:tr>
            <w:tr w:rsidR="00156747" w:rsidRPr="00156747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Data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rata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schimb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aplicabilă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>09.08.2018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Modalitatea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efectuare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evaluării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cel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mai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mic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preț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fără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TVA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lista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întreagă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și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respectarea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tuturor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cerințelor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calificare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Factorii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evaluarea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vor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următorii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Nu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sunt</w:t>
                  </w:r>
                  <w:proofErr w:type="spellEnd"/>
                </w:p>
              </w:tc>
            </w:tr>
          </w:tbl>
          <w:p w:rsidR="00156747" w:rsidRPr="00156747" w:rsidRDefault="00156747" w:rsidP="00156747">
            <w:pPr>
              <w:rPr>
                <w:color w:val="000000"/>
                <w:sz w:val="27"/>
                <w:szCs w:val="27"/>
              </w:rPr>
            </w:pPr>
          </w:p>
          <w:p w:rsid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56747" w:rsidRPr="00156747" w:rsidRDefault="00156747" w:rsidP="00156747">
            <w:pPr>
              <w:spacing w:before="46" w:after="4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74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7.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Adjudecarea</w:t>
            </w:r>
            <w:proofErr w:type="spellEnd"/>
            <w:r w:rsidRPr="0015674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8"/>
                <w:szCs w:val="18"/>
              </w:rPr>
              <w:t>contractului</w:t>
            </w:r>
            <w:proofErr w:type="spellEnd"/>
          </w:p>
          <w:tbl>
            <w:tblPr>
              <w:tblW w:w="9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"/>
              <w:gridCol w:w="2287"/>
              <w:gridCol w:w="6537"/>
            </w:tblGrid>
            <w:tr w:rsidR="00156747" w:rsidRPr="00156747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Criteriul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evaluare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aplicat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adjudecarea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Cel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mai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mic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</w:rPr>
                    <w:t>preţ</w:t>
                  </w:r>
                  <w:proofErr w:type="spellEnd"/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Suma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Garanţiei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bună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(se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stabileşte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procentual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preţul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adjudecat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)):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</w:rPr>
                    <w:t>15.00%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Garanţia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bună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execuţie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Contractul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va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însoţit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o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Garanţie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bună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execuţie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(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emisă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o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bancă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comercială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) conform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formularului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F 5.2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secţiunea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5-a –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Formulare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contract</w:t>
                  </w:r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sau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Alte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forme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ale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garanţiei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bancare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acceptate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autoritatea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contractantă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 </w:t>
                  </w: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Forma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garanţie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bancară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agreată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Beneficiar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este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reţinerea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succesivă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facturile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parţiale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situaţiile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lucrări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în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cuantum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_15_%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valoarea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lunară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acestora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pînă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la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atingerea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unui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procent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de _15__% din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valoarea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contractului</w:t>
                  </w:r>
                  <w:proofErr w:type="spellEnd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.</w:t>
                  </w:r>
                </w:p>
              </w:tc>
            </w:tr>
            <w:tr w:rsidR="00156747" w:rsidRPr="001567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6747">
                    <w:rPr>
                      <w:color w:val="000000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Numărul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maxim de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zile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semnarea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prezentarea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contractului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către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autoritatea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contractantă</w:t>
                  </w:r>
                  <w:proofErr w:type="spellEnd"/>
                  <w:r w:rsidRPr="00156747">
                    <w:rPr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156747" w:rsidRPr="00156747" w:rsidRDefault="00156747" w:rsidP="00156747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 xml:space="preserve">5 </w:t>
                  </w:r>
                  <w:proofErr w:type="spellStart"/>
                  <w:r w:rsidRPr="00156747">
                    <w:rPr>
                      <w:b/>
                      <w:bCs/>
                      <w:color w:val="000000"/>
                      <w:sz w:val="16"/>
                      <w:lang w:val="en-US"/>
                    </w:rPr>
                    <w:t>zile</w:t>
                  </w:r>
                  <w:proofErr w:type="spellEnd"/>
                </w:p>
              </w:tc>
            </w:tr>
          </w:tbl>
          <w:p w:rsidR="00156747" w:rsidRPr="00156747" w:rsidRDefault="00156747" w:rsidP="00156747">
            <w:pPr>
              <w:rPr>
                <w:color w:val="000000"/>
                <w:sz w:val="27"/>
                <w:szCs w:val="27"/>
                <w:lang w:val="en-US"/>
              </w:rPr>
            </w:pPr>
            <w:r w:rsidRPr="00156747">
              <w:rPr>
                <w:color w:val="000000"/>
                <w:sz w:val="27"/>
                <w:szCs w:val="27"/>
                <w:lang w:val="en-US"/>
              </w:rPr>
              <w:br/>
            </w:r>
          </w:p>
          <w:p w:rsidR="00156747" w:rsidRPr="00156747" w:rsidRDefault="00156747" w:rsidP="00156747">
            <w:pPr>
              <w:spacing w:before="115" w:after="23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Conţinutul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prezentei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Fişe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de date </w:t>
            </w:r>
            <w:proofErr w:type="gram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proofErr w:type="gram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achiziţiei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este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identic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datele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procedurii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cadrul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Sistemului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Informaţional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Automatizat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“REGISTRUL DE STAT AL ACHIZIŢIILOR PUBLICE”.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Grupul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lucru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achiziţii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confirmă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corectitudinea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conţinutului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Fişei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de date </w:t>
            </w:r>
            <w:proofErr w:type="gram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proofErr w:type="gram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achiziţiei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fapt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poartă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răspundere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conform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prevederilor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legale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vigoare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:rsidR="00156747" w:rsidRPr="00156747" w:rsidRDefault="00156747" w:rsidP="00156747">
            <w:pPr>
              <w:rPr>
                <w:color w:val="000000"/>
                <w:sz w:val="27"/>
                <w:szCs w:val="27"/>
                <w:lang w:val="en-US"/>
              </w:rPr>
            </w:pPr>
            <w:r w:rsidRPr="00156747">
              <w:rPr>
                <w:color w:val="000000"/>
                <w:sz w:val="27"/>
                <w:szCs w:val="27"/>
                <w:lang w:val="en-US"/>
              </w:rPr>
              <w:br/>
            </w:r>
            <w:r w:rsidRPr="00156747">
              <w:rPr>
                <w:color w:val="000000"/>
                <w:sz w:val="27"/>
                <w:szCs w:val="27"/>
                <w:lang w:val="en-US"/>
              </w:rPr>
              <w:br/>
            </w:r>
          </w:p>
          <w:p w:rsidR="00156747" w:rsidRPr="00156747" w:rsidRDefault="00156747" w:rsidP="00156747">
            <w:pPr>
              <w:spacing w:before="115" w:after="23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Conducătorul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grupului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lucru</w:t>
            </w:r>
            <w:proofErr w:type="spellEnd"/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t>: </w:t>
            </w:r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156747">
              <w:rPr>
                <w:b/>
                <w:bCs/>
                <w:color w:val="000000"/>
                <w:sz w:val="16"/>
                <w:szCs w:val="16"/>
                <w:lang w:val="en-US"/>
              </w:rPr>
              <w:br/>
              <w:t>GRIGORIŞIN NICOLAI ________________________________</w:t>
            </w:r>
          </w:p>
        </w:tc>
      </w:tr>
    </w:tbl>
    <w:p w:rsidR="00577541" w:rsidRPr="00156747" w:rsidRDefault="00577541">
      <w:pPr>
        <w:rPr>
          <w:lang w:val="en-US"/>
        </w:rPr>
      </w:pPr>
    </w:p>
    <w:sectPr w:rsidR="00577541" w:rsidRPr="00156747" w:rsidSect="0015674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6747"/>
    <w:rsid w:val="00156747"/>
    <w:rsid w:val="003B5798"/>
    <w:rsid w:val="00577541"/>
    <w:rsid w:val="008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892EEF"/>
    <w:rPr>
      <w:b/>
      <w:bCs/>
    </w:rPr>
  </w:style>
  <w:style w:type="character" w:styleId="a4">
    <w:name w:val="Emphasis"/>
    <w:basedOn w:val="a0"/>
    <w:qFormat/>
    <w:rsid w:val="00892EEF"/>
    <w:rPr>
      <w:i/>
      <w:iCs/>
    </w:rPr>
  </w:style>
  <w:style w:type="character" w:styleId="a5">
    <w:name w:val="Hyperlink"/>
    <w:basedOn w:val="a0"/>
    <w:uiPriority w:val="99"/>
    <w:semiHidden/>
    <w:unhideWhenUsed/>
    <w:rsid w:val="001567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6747"/>
    <w:pPr>
      <w:spacing w:before="100" w:beforeAutospacing="1" w:after="100" w:afterAutospacing="1"/>
    </w:pPr>
  </w:style>
  <w:style w:type="paragraph" w:customStyle="1" w:styleId="text">
    <w:name w:val="text"/>
    <w:basedOn w:val="a"/>
    <w:rsid w:val="00156747"/>
    <w:pPr>
      <w:spacing w:before="100" w:beforeAutospacing="1" w:after="100" w:afterAutospacing="1"/>
    </w:pPr>
  </w:style>
  <w:style w:type="paragraph" w:customStyle="1" w:styleId="tabletitle">
    <w:name w:val="tabletitle"/>
    <w:basedOn w:val="a"/>
    <w:rsid w:val="00156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2018-07-25T10:38:00Z</dcterms:created>
  <dcterms:modified xsi:type="dcterms:W3CDTF">2018-07-25T10:43:00Z</dcterms:modified>
</cp:coreProperties>
</file>