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F2" w:rsidRDefault="007410F2" w:rsidP="007410F2">
      <w:pPr>
        <w:jc w:val="center"/>
        <w:rPr>
          <w:b/>
          <w:sz w:val="28"/>
          <w:szCs w:val="28"/>
          <w:lang w:val="ro-RO"/>
        </w:rPr>
      </w:pPr>
    </w:p>
    <w:p w:rsidR="007410F2" w:rsidRPr="00C707D4" w:rsidRDefault="007410F2" w:rsidP="007410F2">
      <w:pPr>
        <w:jc w:val="center"/>
        <w:rPr>
          <w:b/>
          <w:sz w:val="28"/>
          <w:szCs w:val="28"/>
          <w:lang w:val="ro-RO"/>
        </w:rPr>
      </w:pPr>
      <w:r w:rsidRPr="007410F2">
        <w:rPr>
          <w:b/>
          <w:sz w:val="28"/>
          <w:szCs w:val="28"/>
          <w:lang w:val="ro-RO"/>
        </w:rPr>
        <w:t>Свод рекомендаций</w:t>
      </w:r>
      <w:r w:rsidRPr="00C707D4">
        <w:rPr>
          <w:b/>
          <w:sz w:val="28"/>
          <w:szCs w:val="28"/>
          <w:lang w:val="ro-RO"/>
        </w:rPr>
        <w:t xml:space="preserve">, </w:t>
      </w:r>
    </w:p>
    <w:p w:rsidR="007410F2" w:rsidRPr="007410F2" w:rsidRDefault="007410F2" w:rsidP="007410F2">
      <w:pPr>
        <w:jc w:val="center"/>
        <w:rPr>
          <w:b/>
        </w:rPr>
      </w:pPr>
      <w:r>
        <w:rPr>
          <w:b/>
        </w:rPr>
        <w:t>п</w:t>
      </w:r>
      <w:r w:rsidRPr="007410F2">
        <w:rPr>
          <w:b/>
        </w:rPr>
        <w:t>оступивших в ходе публичного консультирования по проекту решения СМБ «Об утверждении местной Стратегии социальной интеграции социально-уязвимых категорий лиц мун. Бэлць на период 2018-2021 годы»</w:t>
      </w:r>
    </w:p>
    <w:p w:rsidR="007410F2" w:rsidRPr="009463DA" w:rsidRDefault="007410F2" w:rsidP="007410F2">
      <w:pPr>
        <w:tabs>
          <w:tab w:val="left" w:pos="2410"/>
        </w:tabs>
        <w:ind w:left="709"/>
        <w:rPr>
          <w:lang w:val="it-IT"/>
        </w:rPr>
      </w:pPr>
    </w:p>
    <w:tbl>
      <w:tblPr>
        <w:tblStyle w:val="a3"/>
        <w:tblW w:w="14459" w:type="dxa"/>
        <w:tblInd w:w="817" w:type="dxa"/>
        <w:tblLayout w:type="fixed"/>
        <w:tblLook w:val="04A0"/>
      </w:tblPr>
      <w:tblGrid>
        <w:gridCol w:w="567"/>
        <w:gridCol w:w="1985"/>
        <w:gridCol w:w="5528"/>
        <w:gridCol w:w="3685"/>
        <w:gridCol w:w="2694"/>
      </w:tblGrid>
      <w:tr w:rsidR="007410F2" w:rsidTr="00AE4F95">
        <w:tc>
          <w:tcPr>
            <w:tcW w:w="567" w:type="dxa"/>
            <w:vAlign w:val="center"/>
          </w:tcPr>
          <w:p w:rsidR="007410F2" w:rsidRPr="00DC37EC" w:rsidRDefault="00DC37EC" w:rsidP="00BA6480">
            <w:pPr>
              <w:jc w:val="center"/>
              <w:rPr>
                <w:b/>
              </w:rPr>
            </w:pPr>
            <w:r>
              <w:rPr>
                <w:b/>
                <w:lang w:val="ro-RO"/>
              </w:rPr>
              <w:t>№ п/п</w:t>
            </w:r>
          </w:p>
        </w:tc>
        <w:tc>
          <w:tcPr>
            <w:tcW w:w="1985" w:type="dxa"/>
            <w:vAlign w:val="center"/>
          </w:tcPr>
          <w:p w:rsidR="007410F2" w:rsidRPr="00DC37EC" w:rsidRDefault="00DC37EC" w:rsidP="00BA6480">
            <w:pPr>
              <w:tabs>
                <w:tab w:val="left" w:pos="0"/>
              </w:tabs>
              <w:ind w:right="34"/>
              <w:jc w:val="center"/>
              <w:rPr>
                <w:b/>
              </w:rPr>
            </w:pPr>
            <w:r>
              <w:rPr>
                <w:b/>
              </w:rPr>
              <w:t>Автор рекомендации</w:t>
            </w:r>
          </w:p>
        </w:tc>
        <w:tc>
          <w:tcPr>
            <w:tcW w:w="5528" w:type="dxa"/>
            <w:vAlign w:val="center"/>
          </w:tcPr>
          <w:p w:rsidR="007410F2" w:rsidRPr="00DC37EC" w:rsidRDefault="00DC37EC" w:rsidP="00BA6480">
            <w:pPr>
              <w:jc w:val="center"/>
              <w:rPr>
                <w:b/>
              </w:rPr>
            </w:pPr>
            <w:r>
              <w:rPr>
                <w:b/>
              </w:rPr>
              <w:t>Поступившие рекомендации</w:t>
            </w:r>
          </w:p>
        </w:tc>
        <w:tc>
          <w:tcPr>
            <w:tcW w:w="3685" w:type="dxa"/>
            <w:vAlign w:val="center"/>
          </w:tcPr>
          <w:p w:rsidR="007410F2" w:rsidRPr="009463DA" w:rsidRDefault="00DC37EC" w:rsidP="00DC37EC">
            <w:pPr>
              <w:jc w:val="center"/>
              <w:rPr>
                <w:b/>
                <w:lang w:val="it-IT"/>
              </w:rPr>
            </w:pPr>
            <w:r>
              <w:rPr>
                <w:b/>
              </w:rPr>
              <w:t>Решение об одобрении или отказе рекомендации</w:t>
            </w:r>
          </w:p>
        </w:tc>
        <w:tc>
          <w:tcPr>
            <w:tcW w:w="2694" w:type="dxa"/>
            <w:vAlign w:val="center"/>
          </w:tcPr>
          <w:p w:rsidR="007410F2" w:rsidRPr="00DC37EC" w:rsidRDefault="00DC37EC" w:rsidP="00BA6480">
            <w:pPr>
              <w:jc w:val="center"/>
              <w:rPr>
                <w:b/>
                <w:lang w:val="ro-RO"/>
              </w:rPr>
            </w:pPr>
            <w:r>
              <w:rPr>
                <w:b/>
              </w:rPr>
              <w:t>Аргументация в случае отказа</w:t>
            </w:r>
          </w:p>
        </w:tc>
      </w:tr>
      <w:tr w:rsidR="007410F2" w:rsidRPr="0024519A" w:rsidTr="00AE4F95">
        <w:tc>
          <w:tcPr>
            <w:tcW w:w="567" w:type="dxa"/>
            <w:vAlign w:val="center"/>
          </w:tcPr>
          <w:p w:rsidR="007410F2" w:rsidRDefault="007410F2" w:rsidP="00BA6480">
            <w:pPr>
              <w:jc w:val="center"/>
              <w:rPr>
                <w:b/>
                <w:lang w:val="ro-RO"/>
              </w:rPr>
            </w:pPr>
            <w:r>
              <w:rPr>
                <w:b/>
                <w:lang w:val="ro-RO"/>
              </w:rPr>
              <w:t>1.</w:t>
            </w:r>
          </w:p>
          <w:p w:rsidR="007410F2" w:rsidRPr="00B32300" w:rsidRDefault="007410F2" w:rsidP="00BA6480">
            <w:pPr>
              <w:jc w:val="center"/>
              <w:rPr>
                <w:b/>
                <w:lang w:val="ro-RO"/>
              </w:rPr>
            </w:pPr>
          </w:p>
        </w:tc>
        <w:tc>
          <w:tcPr>
            <w:tcW w:w="1985" w:type="dxa"/>
          </w:tcPr>
          <w:p w:rsidR="007410F2" w:rsidRDefault="007410F2" w:rsidP="00BA6480">
            <w:pPr>
              <w:rPr>
                <w:lang w:val="ro-RO"/>
              </w:rPr>
            </w:pPr>
            <w:r>
              <w:rPr>
                <w:lang w:val="ro-RO"/>
              </w:rPr>
              <w:t>Secția Cultură</w:t>
            </w:r>
          </w:p>
        </w:tc>
        <w:tc>
          <w:tcPr>
            <w:tcW w:w="5528" w:type="dxa"/>
          </w:tcPr>
          <w:p w:rsidR="007410F2" w:rsidRPr="0024519A" w:rsidRDefault="007410F2" w:rsidP="00BA6480">
            <w:pPr>
              <w:rPr>
                <w:lang w:val="it-IT"/>
              </w:rPr>
            </w:pPr>
            <w:r>
              <w:rPr>
                <w:lang w:val="ro-RO"/>
              </w:rPr>
              <w:t xml:space="preserve">Recomandăm de completat textul inițial al Strategiei, Capitolul V ” Planul Municipal de acțiuni pe anii </w:t>
            </w:r>
            <w:r w:rsidRPr="00534497">
              <w:rPr>
                <w:lang w:val="ro-RO"/>
              </w:rPr>
              <w:t xml:space="preserve">2018 -2021 </w:t>
            </w:r>
            <w:r>
              <w:rPr>
                <w:lang w:val="ro-RO"/>
              </w:rPr>
              <w:t>privind implementarea Strategiei</w:t>
            </w:r>
            <w:r w:rsidR="00DC37EC">
              <w:rPr>
                <w:lang w:val="ro-RO"/>
              </w:rPr>
              <w:t xml:space="preserve"> de incluziune socială”, Obiecti</w:t>
            </w:r>
            <w:r>
              <w:rPr>
                <w:lang w:val="ro-RO"/>
              </w:rPr>
              <w:t xml:space="preserve">vul general 3 – </w:t>
            </w:r>
            <w:r w:rsidRPr="00071EBA">
              <w:rPr>
                <w:lang w:val="ro-RO"/>
              </w:rPr>
              <w:t>Consolidarea capacităților</w:t>
            </w:r>
            <w:r>
              <w:rPr>
                <w:lang w:val="ro-RO"/>
              </w:rPr>
              <w:t xml:space="preserve">, modernizarea și îmbunătăţirea calităţii serviciilor </w:t>
            </w:r>
            <w:r w:rsidRPr="00071EBA">
              <w:rPr>
                <w:lang w:val="ro-RO"/>
              </w:rPr>
              <w:t>sociale, educaționale, medicale și culturale</w:t>
            </w:r>
            <w:r>
              <w:rPr>
                <w:lang w:val="ro-RO"/>
              </w:rPr>
              <w:t xml:space="preserve">”, coloana ”Acțiuni” cu punctul conținutului următor: </w:t>
            </w:r>
          </w:p>
          <w:p w:rsidR="007410F2" w:rsidRPr="0024519A" w:rsidRDefault="007410F2" w:rsidP="00BA6480">
            <w:pPr>
              <w:rPr>
                <w:lang w:val="it-IT"/>
              </w:rPr>
            </w:pPr>
            <w:r>
              <w:rPr>
                <w:lang w:val="ro-RO"/>
              </w:rPr>
              <w:t>”Invitarea și participarea persoanelor social vulnerabile/persoanelor cu dizabilități în calitate de spectatori a evenimentelor cultural-artistice</w:t>
            </w:r>
            <w:r w:rsidRPr="0024519A">
              <w:rPr>
                <w:lang w:val="it-IT"/>
              </w:rPr>
              <w:t>,</w:t>
            </w:r>
            <w:r>
              <w:rPr>
                <w:lang w:val="ro-RO"/>
              </w:rPr>
              <w:t xml:space="preserve"> oferirea/rezervarea locurilor; informarea și oferirea invitațiilor, afișelor, programelor organizațiilor</w:t>
            </w:r>
            <w:r w:rsidRPr="0024519A">
              <w:rPr>
                <w:lang w:val="it-IT"/>
              </w:rPr>
              <w:t>/</w:t>
            </w:r>
            <w:r w:rsidR="00DC37EC">
              <w:rPr>
                <w:lang w:val="ro-RO"/>
              </w:rPr>
              <w:t>subdiviziunilor care pres</w:t>
            </w:r>
            <w:r>
              <w:rPr>
                <w:lang w:val="ro-RO"/>
              </w:rPr>
              <w:t xml:space="preserve">tează servicii sociale pentru persoanele vulnerabile”. </w:t>
            </w:r>
          </w:p>
          <w:p w:rsidR="007410F2" w:rsidRPr="0024519A" w:rsidRDefault="007410F2" w:rsidP="00BA6480">
            <w:pPr>
              <w:rPr>
                <w:lang w:val="it-IT"/>
              </w:rPr>
            </w:pPr>
            <w:r>
              <w:rPr>
                <w:lang w:val="ro-RO"/>
              </w:rPr>
              <w:t>În coloana ”Indicatorii de rezultat”: de indicat ”numărul organizațiilor/subdiviziunilor informate; numărul de manifestări”</w:t>
            </w:r>
          </w:p>
        </w:tc>
        <w:tc>
          <w:tcPr>
            <w:tcW w:w="3685" w:type="dxa"/>
            <w:vAlign w:val="center"/>
          </w:tcPr>
          <w:p w:rsidR="007410F2" w:rsidRPr="00141603" w:rsidRDefault="007410F2" w:rsidP="00BA6480">
            <w:pPr>
              <w:jc w:val="center"/>
              <w:rPr>
                <w:b/>
                <w:lang w:val="ro-RO"/>
              </w:rPr>
            </w:pPr>
            <w:r w:rsidRPr="00141603">
              <w:rPr>
                <w:b/>
                <w:lang w:val="en-US"/>
              </w:rPr>
              <w:t>Se acceptă.</w:t>
            </w:r>
          </w:p>
        </w:tc>
        <w:tc>
          <w:tcPr>
            <w:tcW w:w="2694" w:type="dxa"/>
            <w:vAlign w:val="center"/>
          </w:tcPr>
          <w:p w:rsidR="007410F2" w:rsidRPr="00B32300" w:rsidRDefault="007410F2" w:rsidP="00BA6480">
            <w:pPr>
              <w:jc w:val="center"/>
              <w:rPr>
                <w:b/>
                <w:lang w:val="ro-RO"/>
              </w:rPr>
            </w:pPr>
          </w:p>
        </w:tc>
      </w:tr>
      <w:tr w:rsidR="007410F2" w:rsidRPr="00C1215F" w:rsidTr="00AE4F95">
        <w:tc>
          <w:tcPr>
            <w:tcW w:w="567" w:type="dxa"/>
            <w:vAlign w:val="center"/>
          </w:tcPr>
          <w:p w:rsidR="007410F2" w:rsidRDefault="007410F2" w:rsidP="00BA6480">
            <w:pPr>
              <w:jc w:val="center"/>
              <w:rPr>
                <w:b/>
                <w:lang w:val="ro-RO"/>
              </w:rPr>
            </w:pPr>
            <w:r>
              <w:rPr>
                <w:b/>
                <w:lang w:val="ro-RO"/>
              </w:rPr>
              <w:t>2.</w:t>
            </w:r>
          </w:p>
        </w:tc>
        <w:tc>
          <w:tcPr>
            <w:tcW w:w="1985" w:type="dxa"/>
          </w:tcPr>
          <w:p w:rsidR="007410F2" w:rsidRDefault="00BB2BDE" w:rsidP="00BA6480">
            <w:pPr>
              <w:rPr>
                <w:lang w:val="ro-RO"/>
              </w:rPr>
            </w:pPr>
            <w:r>
              <w:t>Управление коммунального х</w:t>
            </w:r>
            <w:r w:rsidR="007410F2">
              <w:t>озяйства</w:t>
            </w:r>
          </w:p>
        </w:tc>
        <w:tc>
          <w:tcPr>
            <w:tcW w:w="5528" w:type="dxa"/>
          </w:tcPr>
          <w:p w:rsidR="007410F2" w:rsidRDefault="007410F2" w:rsidP="00BA6480">
            <w:pPr>
              <w:pStyle w:val="a5"/>
              <w:jc w:val="both"/>
              <w:rPr>
                <w:rStyle w:val="shorttext"/>
              </w:rPr>
            </w:pPr>
            <w:r>
              <w:t xml:space="preserve">Управление </w:t>
            </w:r>
            <w:r w:rsidRPr="0024519A">
              <w:t xml:space="preserve"> </w:t>
            </w:r>
            <w:r>
              <w:t>коммунального хозяйства</w:t>
            </w:r>
            <w:r>
              <w:rPr>
                <w:rStyle w:val="shorttext"/>
              </w:rPr>
              <w:t xml:space="preserve"> ознакомилось с проектом Стратегии, имеется предложение исключить пункт «социальное такси» по той причине</w:t>
            </w:r>
            <w:r w:rsidR="00BB2BDE">
              <w:rPr>
                <w:rStyle w:val="shorttext"/>
              </w:rPr>
              <w:t>,</w:t>
            </w:r>
            <w:r>
              <w:rPr>
                <w:rStyle w:val="shorttext"/>
              </w:rPr>
              <w:t xml:space="preserve"> что </w:t>
            </w:r>
            <w:r w:rsidRPr="0024519A">
              <w:rPr>
                <w:rStyle w:val="shorttext"/>
              </w:rPr>
              <w:t xml:space="preserve"> </w:t>
            </w:r>
            <w:r w:rsidR="00BB2BDE">
              <w:rPr>
                <w:rStyle w:val="shorttext"/>
              </w:rPr>
              <w:t>службы такси находятся в частном</w:t>
            </w:r>
            <w:r>
              <w:rPr>
                <w:rStyle w:val="shorttext"/>
              </w:rPr>
              <w:t xml:space="preserve"> </w:t>
            </w:r>
            <w:r w:rsidR="00BB2BDE">
              <w:rPr>
                <w:rStyle w:val="shorttext"/>
              </w:rPr>
              <w:t>ведении</w:t>
            </w:r>
            <w:r>
              <w:rPr>
                <w:rStyle w:val="shorttext"/>
              </w:rPr>
              <w:t>, и задействование</w:t>
            </w:r>
            <w:r w:rsidRPr="0024519A">
              <w:rPr>
                <w:rStyle w:val="shorttext"/>
              </w:rPr>
              <w:t xml:space="preserve"> </w:t>
            </w:r>
            <w:r>
              <w:rPr>
                <w:rStyle w:val="shorttext"/>
              </w:rPr>
              <w:t xml:space="preserve"> в таксомоторных перевозках подвижного состава позволяющего обеспечить перевозку пассажиров с ограниченными возможностями в инвалидных колясках, является затратным, по той причине,</w:t>
            </w:r>
            <w:r w:rsidRPr="005F2A77">
              <w:rPr>
                <w:rStyle w:val="shorttext"/>
              </w:rPr>
              <w:t xml:space="preserve"> </w:t>
            </w:r>
            <w:r>
              <w:rPr>
                <w:rStyle w:val="shorttext"/>
              </w:rPr>
              <w:t xml:space="preserve">что </w:t>
            </w:r>
            <w:r>
              <w:rPr>
                <w:rStyle w:val="shorttext"/>
              </w:rPr>
              <w:lastRenderedPageBreak/>
              <w:t>для таких целей требуется малогабаритный специально оборудованный автобус, а также УКХ не считает верной формулировку данного обозначения «социальное такси», т.к. оно по смыслу</w:t>
            </w:r>
            <w:r w:rsidR="00BB2BDE">
              <w:rPr>
                <w:rStyle w:val="shorttext"/>
              </w:rPr>
              <w:t xml:space="preserve"> больше понимается как доступное</w:t>
            </w:r>
            <w:r>
              <w:rPr>
                <w:rStyle w:val="shorttext"/>
              </w:rPr>
              <w:t xml:space="preserve"> или в таком контексте.</w:t>
            </w:r>
          </w:p>
          <w:p w:rsidR="007410F2" w:rsidRDefault="007410F2" w:rsidP="00BA6480">
            <w:pPr>
              <w:pStyle w:val="a5"/>
              <w:jc w:val="both"/>
              <w:rPr>
                <w:rStyle w:val="shorttext"/>
              </w:rPr>
            </w:pPr>
            <w:r>
              <w:rPr>
                <w:rStyle w:val="shorttext"/>
              </w:rPr>
              <w:t>Для удовлетворения потребности людей с ограниченными физическими возможностями, в таксомоторных перевозках, считаем наиболее приемлемым вариантом вместо термина «социальное такси» использовать формулировк</w:t>
            </w:r>
            <w:r w:rsidR="00BB2BDE">
              <w:rPr>
                <w:rStyle w:val="shorttext"/>
              </w:rPr>
              <w:t>у «транспортные средства, которы</w:t>
            </w:r>
            <w:r>
              <w:rPr>
                <w:rStyle w:val="shorttext"/>
              </w:rPr>
              <w:t>е позволяют перевозить пассажиров с ограниченными физическими возможностями в их салоне и сложенными ин</w:t>
            </w:r>
            <w:r w:rsidR="00BB2BDE">
              <w:rPr>
                <w:rStyle w:val="shorttext"/>
              </w:rPr>
              <w:t>валидными колясками в багажнике</w:t>
            </w:r>
            <w:r>
              <w:rPr>
                <w:rStyle w:val="shorttext"/>
              </w:rPr>
              <w:t>».</w:t>
            </w:r>
          </w:p>
          <w:p w:rsidR="007410F2" w:rsidRPr="0024519A" w:rsidRDefault="007410F2" w:rsidP="00BB2BDE">
            <w:pPr>
              <w:pStyle w:val="a5"/>
              <w:jc w:val="both"/>
            </w:pPr>
            <w:r>
              <w:rPr>
                <w:rStyle w:val="shorttext"/>
              </w:rPr>
              <w:t>По итогам изучения данного проекта Стратеги</w:t>
            </w:r>
            <w:r w:rsidR="00BB2BDE">
              <w:rPr>
                <w:rStyle w:val="shorttext"/>
              </w:rPr>
              <w:t>и</w:t>
            </w:r>
            <w:r w:rsidRPr="00E16A24">
              <w:rPr>
                <w:rStyle w:val="shorttext"/>
                <w:i/>
                <w:sz w:val="28"/>
                <w:szCs w:val="28"/>
              </w:rPr>
              <w:t xml:space="preserve"> </w:t>
            </w:r>
            <w:r w:rsidRPr="00E16A24">
              <w:rPr>
                <w:rStyle w:val="shorttext"/>
                <w:i/>
              </w:rPr>
              <w:t>«социальной</w:t>
            </w:r>
            <w:r w:rsidR="00BB2BDE">
              <w:rPr>
                <w:rStyle w:val="shorttext"/>
                <w:i/>
              </w:rPr>
              <w:t xml:space="preserve"> интеграции</w:t>
            </w:r>
            <w:r w:rsidRPr="00E16A24">
              <w:rPr>
                <w:rStyle w:val="shorttext"/>
                <w:i/>
              </w:rPr>
              <w:t xml:space="preserve"> социально-уязвимых категорий лиц мун. Бэлць на период 2018-2021 годы»</w:t>
            </w:r>
            <w:r>
              <w:rPr>
                <w:rStyle w:val="shorttext"/>
              </w:rPr>
              <w:t>, УКХ не возражает, чтоб данный проект был вынесен на рассмотрение и утверждение Советом муниципия Бэлць.</w:t>
            </w:r>
          </w:p>
        </w:tc>
        <w:tc>
          <w:tcPr>
            <w:tcW w:w="3685" w:type="dxa"/>
            <w:vAlign w:val="center"/>
          </w:tcPr>
          <w:p w:rsidR="007410F2" w:rsidRPr="00141603" w:rsidRDefault="007410F2" w:rsidP="00BA6480">
            <w:pPr>
              <w:jc w:val="center"/>
              <w:rPr>
                <w:b/>
                <w:highlight w:val="yellow"/>
                <w:lang w:val="ro-RO"/>
              </w:rPr>
            </w:pPr>
            <w:r w:rsidRPr="00141603">
              <w:rPr>
                <w:b/>
                <w:lang w:val="ro-RO"/>
              </w:rPr>
              <w:lastRenderedPageBreak/>
              <w:t>Nu se acceptă.</w:t>
            </w:r>
          </w:p>
        </w:tc>
        <w:tc>
          <w:tcPr>
            <w:tcW w:w="2694" w:type="dxa"/>
            <w:vAlign w:val="center"/>
          </w:tcPr>
          <w:p w:rsidR="007410F2" w:rsidRPr="00C1215F" w:rsidRDefault="007410F2" w:rsidP="00BA6480">
            <w:pPr>
              <w:jc w:val="both"/>
              <w:rPr>
                <w:lang w:val="ro-RO"/>
              </w:rPr>
            </w:pPr>
            <w:r w:rsidRPr="00C1215F">
              <w:rPr>
                <w:lang w:val="ro-RO"/>
              </w:rPr>
              <w:t>Следует отметить, что в РМ существует положительная практика в данном направлении и Районным Советом г. Единец создана служба «социальное такси»</w:t>
            </w:r>
            <w:r>
              <w:t xml:space="preserve">, что отражается в </w:t>
            </w:r>
            <w:r>
              <w:lastRenderedPageBreak/>
              <w:t>стратегии.</w:t>
            </w:r>
            <w:r w:rsidRPr="00C1215F">
              <w:rPr>
                <w:lang w:val="ro-RO"/>
              </w:rPr>
              <w:t xml:space="preserve"> </w:t>
            </w:r>
          </w:p>
        </w:tc>
      </w:tr>
      <w:tr w:rsidR="007410F2" w:rsidRPr="006E6EAE" w:rsidTr="00AE4F95">
        <w:tc>
          <w:tcPr>
            <w:tcW w:w="567" w:type="dxa"/>
            <w:vAlign w:val="center"/>
          </w:tcPr>
          <w:p w:rsidR="007410F2" w:rsidRPr="001C0DAB" w:rsidRDefault="007410F2" w:rsidP="00BA6480">
            <w:pPr>
              <w:jc w:val="center"/>
              <w:rPr>
                <w:lang w:val="ro-RO"/>
              </w:rPr>
            </w:pPr>
            <w:r>
              <w:rPr>
                <w:lang w:val="ro-RO"/>
              </w:rPr>
              <w:lastRenderedPageBreak/>
              <w:t>3</w:t>
            </w:r>
            <w:r w:rsidRPr="001C0DAB">
              <w:rPr>
                <w:lang w:val="ro-RO"/>
              </w:rPr>
              <w:t>.</w:t>
            </w:r>
          </w:p>
        </w:tc>
        <w:tc>
          <w:tcPr>
            <w:tcW w:w="1985" w:type="dxa"/>
            <w:vAlign w:val="center"/>
          </w:tcPr>
          <w:p w:rsidR="007410F2" w:rsidRPr="00C1215F" w:rsidRDefault="007410F2" w:rsidP="00BA6480">
            <w:pPr>
              <w:jc w:val="center"/>
              <w:rPr>
                <w:b/>
                <w:color w:val="548DD4" w:themeColor="text2" w:themeTint="99"/>
                <w:lang w:val="ro-RO"/>
              </w:rPr>
            </w:pPr>
            <w:r w:rsidRPr="00EE1166">
              <w:rPr>
                <w:lang w:val="ro-RO"/>
              </w:rPr>
              <w:t>DITS/Specialiștii Serviciului de Asistență Psihopedagogică</w:t>
            </w:r>
          </w:p>
        </w:tc>
        <w:tc>
          <w:tcPr>
            <w:tcW w:w="5528" w:type="dxa"/>
            <w:vAlign w:val="center"/>
          </w:tcPr>
          <w:p w:rsidR="007410F2" w:rsidRPr="00C1215F" w:rsidRDefault="007410F2" w:rsidP="00BA6480">
            <w:pPr>
              <w:pStyle w:val="a4"/>
              <w:numPr>
                <w:ilvl w:val="0"/>
                <w:numId w:val="1"/>
              </w:numPr>
              <w:spacing w:after="0" w:line="240" w:lineRule="auto"/>
              <w:rPr>
                <w:rFonts w:ascii="Times New Roman" w:hAnsi="Times New Roman" w:cs="Times New Roman"/>
                <w:b/>
                <w:lang w:val="ro-RO"/>
              </w:rPr>
            </w:pPr>
            <w:r w:rsidRPr="00C1215F">
              <w:rPr>
                <w:rFonts w:ascii="Times New Roman" w:hAnsi="Times New Roman" w:cs="Times New Roman"/>
                <w:lang w:val="ro-RO"/>
              </w:rPr>
              <w:t>pag.20.</w:t>
            </w:r>
            <w:r w:rsidRPr="00C1215F">
              <w:rPr>
                <w:rFonts w:ascii="Times New Roman" w:hAnsi="Times New Roman" w:cs="Times New Roman"/>
                <w:b/>
                <w:color w:val="1F497D" w:themeColor="text2"/>
                <w:lang w:val="ro-RO"/>
              </w:rPr>
              <w:t xml:space="preserve"> „</w:t>
            </w:r>
            <w:r w:rsidRPr="00C1215F">
              <w:rPr>
                <w:rFonts w:ascii="Times New Roman" w:hAnsi="Times New Roman" w:cs="Times New Roman"/>
                <w:b/>
                <w:lang w:val="ro-RO"/>
              </w:rPr>
              <w:t xml:space="preserve">Educație și Serviciul de Asistenţă Psihopedagogică” </w:t>
            </w:r>
          </w:p>
          <w:p w:rsidR="007410F2" w:rsidRPr="00EE1166" w:rsidRDefault="007410F2" w:rsidP="00BA6480">
            <w:pPr>
              <w:rPr>
                <w:b/>
                <w:lang w:val="it-IT"/>
              </w:rPr>
            </w:pPr>
            <w:r w:rsidRPr="00C1215F">
              <w:rPr>
                <w:b/>
                <w:lang w:val="ro-RO"/>
              </w:rPr>
              <w:t>Ob</w:t>
            </w:r>
            <w:r w:rsidRPr="00691F08">
              <w:rPr>
                <w:b/>
                <w:lang w:val="it-IT"/>
              </w:rPr>
              <w:t xml:space="preserve">iecții: </w:t>
            </w:r>
            <w:r w:rsidRPr="00691F08">
              <w:rPr>
                <w:lang w:val="it-IT"/>
              </w:rPr>
              <w:t>La compartimentul „Educație și serviciul de as</w:t>
            </w:r>
            <w:r w:rsidR="00DC37EC">
              <w:rPr>
                <w:lang w:val="it-IT"/>
              </w:rPr>
              <w:t>istenţă psihopedagogică„, de ară</w:t>
            </w:r>
            <w:r w:rsidRPr="00691F08">
              <w:rPr>
                <w:lang w:val="it-IT"/>
              </w:rPr>
              <w:t>t</w:t>
            </w:r>
            <w:r w:rsidR="00DC37EC">
              <w:rPr>
                <w:lang w:val="it-IT"/>
              </w:rPr>
              <w:t>a</w:t>
            </w:r>
            <w:r w:rsidRPr="00691F08">
              <w:rPr>
                <w:lang w:val="it-IT"/>
              </w:rPr>
              <w:t>t după rețeaua de instituții efectivul de  elevi în general.</w:t>
            </w:r>
            <w:r w:rsidRPr="00EE1166">
              <w:rPr>
                <w:lang w:val="it-IT"/>
              </w:rPr>
              <w:t xml:space="preserve"> </w:t>
            </w:r>
          </w:p>
          <w:p w:rsidR="007410F2" w:rsidRPr="00EE1166" w:rsidRDefault="007410F2" w:rsidP="00BA6480">
            <w:pPr>
              <w:jc w:val="center"/>
              <w:rPr>
                <w:b/>
                <w:color w:val="548DD4" w:themeColor="text2" w:themeTint="99"/>
                <w:lang w:val="it-IT"/>
              </w:rPr>
            </w:pPr>
          </w:p>
        </w:tc>
        <w:tc>
          <w:tcPr>
            <w:tcW w:w="3685" w:type="dxa"/>
            <w:vAlign w:val="center"/>
          </w:tcPr>
          <w:p w:rsidR="007410F2" w:rsidRPr="00141603" w:rsidRDefault="007410F2" w:rsidP="00BA6480">
            <w:pPr>
              <w:jc w:val="center"/>
              <w:rPr>
                <w:b/>
                <w:lang w:val="en-US"/>
              </w:rPr>
            </w:pPr>
            <w:r w:rsidRPr="00141603">
              <w:rPr>
                <w:b/>
                <w:lang w:val="en-US"/>
              </w:rPr>
              <w:t>Se acceptă.</w:t>
            </w:r>
          </w:p>
          <w:p w:rsidR="007410F2" w:rsidRPr="00794196" w:rsidRDefault="007410F2" w:rsidP="00BA6480">
            <w:pPr>
              <w:jc w:val="center"/>
              <w:rPr>
                <w:b/>
                <w:color w:val="548DD4" w:themeColor="text2" w:themeTint="99"/>
                <w:lang w:val="it-IT"/>
              </w:rPr>
            </w:pPr>
          </w:p>
        </w:tc>
        <w:tc>
          <w:tcPr>
            <w:tcW w:w="2694" w:type="dxa"/>
          </w:tcPr>
          <w:p w:rsidR="007410F2" w:rsidRPr="00F12368" w:rsidRDefault="007410F2" w:rsidP="00BA6480">
            <w:pPr>
              <w:jc w:val="center"/>
              <w:rPr>
                <w:lang w:val="it-IT"/>
              </w:rPr>
            </w:pPr>
          </w:p>
        </w:tc>
      </w:tr>
      <w:tr w:rsidR="007410F2" w:rsidRPr="00DC37EC" w:rsidTr="00AE4F95">
        <w:tc>
          <w:tcPr>
            <w:tcW w:w="567" w:type="dxa"/>
            <w:vAlign w:val="center"/>
          </w:tcPr>
          <w:p w:rsidR="007410F2" w:rsidRPr="001C0DAB" w:rsidRDefault="007410F2" w:rsidP="00BA6480">
            <w:pPr>
              <w:jc w:val="center"/>
              <w:rPr>
                <w:lang w:val="ro-RO"/>
              </w:rPr>
            </w:pPr>
            <w:r>
              <w:rPr>
                <w:lang w:val="ro-RO"/>
              </w:rPr>
              <w:t>4.</w:t>
            </w:r>
          </w:p>
        </w:tc>
        <w:tc>
          <w:tcPr>
            <w:tcW w:w="1985" w:type="dxa"/>
            <w:vAlign w:val="center"/>
          </w:tcPr>
          <w:p w:rsidR="007410F2" w:rsidRPr="00EE1166" w:rsidRDefault="007410F2" w:rsidP="00BA6480">
            <w:pPr>
              <w:jc w:val="center"/>
              <w:rPr>
                <w:lang w:val="ro-RO"/>
              </w:rPr>
            </w:pPr>
            <w:r w:rsidRPr="00EE1166">
              <w:rPr>
                <w:lang w:val="ro-RO"/>
              </w:rPr>
              <w:t>DITS/Specialiștii Serviciului de Asistență Psihopedagogică</w:t>
            </w:r>
          </w:p>
        </w:tc>
        <w:tc>
          <w:tcPr>
            <w:tcW w:w="5528" w:type="dxa"/>
            <w:vAlign w:val="center"/>
          </w:tcPr>
          <w:p w:rsidR="007410F2" w:rsidRPr="00E75375" w:rsidRDefault="007410F2" w:rsidP="00BA6480">
            <w:pPr>
              <w:pStyle w:val="a4"/>
              <w:numPr>
                <w:ilvl w:val="0"/>
                <w:numId w:val="2"/>
              </w:numPr>
              <w:spacing w:after="0" w:line="240" w:lineRule="auto"/>
              <w:rPr>
                <w:rFonts w:ascii="Times New Roman" w:hAnsi="Times New Roman" w:cs="Times New Roman"/>
                <w:b/>
                <w:lang w:val="it-IT"/>
              </w:rPr>
            </w:pPr>
            <w:r w:rsidRPr="00E75375">
              <w:rPr>
                <w:rFonts w:ascii="Times New Roman" w:hAnsi="Times New Roman" w:cs="Times New Roman"/>
                <w:lang w:val="it-IT"/>
              </w:rPr>
              <w:t>pag. 25 „</w:t>
            </w:r>
            <w:r w:rsidRPr="00E75375">
              <w:rPr>
                <w:rFonts w:ascii="Times New Roman" w:hAnsi="Times New Roman" w:cs="Times New Roman"/>
                <w:b/>
                <w:lang w:val="it-IT"/>
              </w:rPr>
              <w:t>Puncte slabe ale SAP”</w:t>
            </w:r>
          </w:p>
          <w:p w:rsidR="007410F2" w:rsidRPr="00243BFA" w:rsidRDefault="007410F2" w:rsidP="00BA6480">
            <w:pPr>
              <w:rPr>
                <w:lang w:val="en-US"/>
              </w:rPr>
            </w:pPr>
            <w:r w:rsidRPr="00243BFA">
              <w:rPr>
                <w:b/>
                <w:lang w:val="en-US"/>
              </w:rPr>
              <w:t>Obiecții:</w:t>
            </w:r>
            <w:r w:rsidRPr="00243BFA">
              <w:rPr>
                <w:lang w:val="en-US"/>
              </w:rPr>
              <w:t xml:space="preserve"> de exclus „lipsa unei unități de transport de serviciu”</w:t>
            </w:r>
          </w:p>
          <w:p w:rsidR="007410F2" w:rsidRPr="00C1215F" w:rsidRDefault="007410F2" w:rsidP="00BA6480">
            <w:pPr>
              <w:rPr>
                <w:lang w:val="en-US"/>
              </w:rPr>
            </w:pPr>
          </w:p>
        </w:tc>
        <w:tc>
          <w:tcPr>
            <w:tcW w:w="3685" w:type="dxa"/>
            <w:vAlign w:val="center"/>
          </w:tcPr>
          <w:p w:rsidR="007410F2" w:rsidRPr="00141603" w:rsidRDefault="007410F2" w:rsidP="00BA6480">
            <w:pPr>
              <w:jc w:val="center"/>
              <w:rPr>
                <w:b/>
                <w:lang w:val="ro-RO"/>
              </w:rPr>
            </w:pPr>
            <w:r w:rsidRPr="00141603">
              <w:rPr>
                <w:b/>
                <w:lang w:val="it-IT"/>
              </w:rPr>
              <w:t>Se a</w:t>
            </w:r>
            <w:r w:rsidRPr="00141603">
              <w:rPr>
                <w:b/>
              </w:rPr>
              <w:t>сс</w:t>
            </w:r>
            <w:r w:rsidRPr="007410F2">
              <w:rPr>
                <w:b/>
                <w:lang w:val="en-US"/>
              </w:rPr>
              <w:t>ept</w:t>
            </w:r>
            <w:r w:rsidRPr="00141603">
              <w:rPr>
                <w:b/>
                <w:lang w:val="ro-RO"/>
              </w:rPr>
              <w:t>ă.</w:t>
            </w:r>
          </w:p>
          <w:p w:rsidR="007410F2" w:rsidRPr="00B134BE" w:rsidRDefault="007410F2" w:rsidP="00BA6480">
            <w:pPr>
              <w:rPr>
                <w:lang w:val="it-IT"/>
              </w:rPr>
            </w:pPr>
            <w:r w:rsidRPr="00B134BE">
              <w:rPr>
                <w:lang w:val="it-IT"/>
              </w:rPr>
              <w:t xml:space="preserve">Serviciul de Asistență Psihopedagogică este dotat cu transport de serviciu. </w:t>
            </w:r>
          </w:p>
        </w:tc>
        <w:tc>
          <w:tcPr>
            <w:tcW w:w="2694" w:type="dxa"/>
          </w:tcPr>
          <w:p w:rsidR="007410F2" w:rsidRPr="00F12368" w:rsidRDefault="007410F2" w:rsidP="00BA6480">
            <w:pPr>
              <w:jc w:val="center"/>
              <w:rPr>
                <w:lang w:val="it-IT"/>
              </w:rPr>
            </w:pPr>
          </w:p>
        </w:tc>
      </w:tr>
      <w:tr w:rsidR="007410F2" w:rsidRPr="009463DA" w:rsidTr="00AE4F95">
        <w:tc>
          <w:tcPr>
            <w:tcW w:w="567" w:type="dxa"/>
          </w:tcPr>
          <w:p w:rsidR="007410F2" w:rsidRDefault="007410F2" w:rsidP="00BA6480">
            <w:pPr>
              <w:jc w:val="center"/>
              <w:rPr>
                <w:lang w:val="en-US"/>
              </w:rPr>
            </w:pPr>
            <w:r>
              <w:rPr>
                <w:lang w:val="en-US"/>
              </w:rPr>
              <w:t>5.</w:t>
            </w:r>
          </w:p>
          <w:p w:rsidR="007410F2" w:rsidRDefault="007410F2" w:rsidP="00BA6480">
            <w:pPr>
              <w:jc w:val="center"/>
              <w:rPr>
                <w:lang w:val="en-US"/>
              </w:rPr>
            </w:pPr>
          </w:p>
        </w:tc>
        <w:tc>
          <w:tcPr>
            <w:tcW w:w="1985" w:type="dxa"/>
            <w:vAlign w:val="center"/>
          </w:tcPr>
          <w:p w:rsidR="007410F2" w:rsidRPr="00EE1166" w:rsidRDefault="007410F2" w:rsidP="00BA6480">
            <w:pPr>
              <w:jc w:val="center"/>
              <w:rPr>
                <w:lang w:val="ro-RO"/>
              </w:rPr>
            </w:pPr>
            <w:r w:rsidRPr="00EE1166">
              <w:rPr>
                <w:lang w:val="ro-RO"/>
              </w:rPr>
              <w:t xml:space="preserve">DITS/Specialiștii Serviciului de </w:t>
            </w:r>
            <w:r w:rsidRPr="00EE1166">
              <w:rPr>
                <w:lang w:val="ro-RO"/>
              </w:rPr>
              <w:lastRenderedPageBreak/>
              <w:t>Asistență Psihopedagogică</w:t>
            </w:r>
          </w:p>
        </w:tc>
        <w:tc>
          <w:tcPr>
            <w:tcW w:w="5528" w:type="dxa"/>
            <w:vAlign w:val="center"/>
          </w:tcPr>
          <w:p w:rsidR="007410F2" w:rsidRPr="00EE1166" w:rsidRDefault="007410F2" w:rsidP="00BA6480">
            <w:pPr>
              <w:pStyle w:val="a4"/>
              <w:numPr>
                <w:ilvl w:val="0"/>
                <w:numId w:val="2"/>
              </w:numPr>
              <w:spacing w:after="0" w:line="240" w:lineRule="auto"/>
              <w:rPr>
                <w:rFonts w:ascii="Times New Roman" w:hAnsi="Times New Roman" w:cs="Times New Roman"/>
              </w:rPr>
            </w:pPr>
            <w:r w:rsidRPr="00EE1166">
              <w:rPr>
                <w:rFonts w:ascii="Times New Roman" w:hAnsi="Times New Roman" w:cs="Times New Roman"/>
              </w:rPr>
              <w:lastRenderedPageBreak/>
              <w:t xml:space="preserve">Pag.25 </w:t>
            </w:r>
            <w:r w:rsidRPr="00EE1166">
              <w:rPr>
                <w:rFonts w:ascii="Times New Roman" w:hAnsi="Times New Roman" w:cs="Times New Roman"/>
                <w:b/>
              </w:rPr>
              <w:t>„Puncte slabe</w:t>
            </w:r>
            <w:r w:rsidR="00BB2BDE" w:rsidRPr="00E75375">
              <w:rPr>
                <w:rFonts w:ascii="Times New Roman" w:hAnsi="Times New Roman" w:cs="Times New Roman"/>
                <w:b/>
                <w:lang w:val="it-IT"/>
              </w:rPr>
              <w:t xml:space="preserve"> ale</w:t>
            </w:r>
            <w:r w:rsidRPr="00EE1166">
              <w:rPr>
                <w:rFonts w:ascii="Times New Roman" w:hAnsi="Times New Roman" w:cs="Times New Roman"/>
                <w:b/>
              </w:rPr>
              <w:t xml:space="preserve"> SAP„</w:t>
            </w:r>
          </w:p>
          <w:p w:rsidR="007410F2" w:rsidRPr="00F12368" w:rsidRDefault="007410F2" w:rsidP="00BA6480">
            <w:pPr>
              <w:rPr>
                <w:b/>
                <w:lang w:val="it-IT"/>
              </w:rPr>
            </w:pPr>
            <w:r w:rsidRPr="00F12368">
              <w:rPr>
                <w:b/>
                <w:lang w:val="it-IT"/>
              </w:rPr>
              <w:t>Propuneri:</w:t>
            </w:r>
            <w:r w:rsidRPr="00F12368">
              <w:rPr>
                <w:lang w:val="it-IT"/>
              </w:rPr>
              <w:t xml:space="preserve"> schimbat denumirea „puncte slabe SAP„ </w:t>
            </w:r>
            <w:r w:rsidRPr="00F12368">
              <w:rPr>
                <w:lang w:val="it-IT"/>
              </w:rPr>
              <w:lastRenderedPageBreak/>
              <w:t xml:space="preserve">cu „Impedimente/puncte </w:t>
            </w:r>
            <w:r w:rsidRPr="00F12368">
              <w:rPr>
                <w:b/>
                <w:lang w:val="it-IT"/>
              </w:rPr>
              <w:t xml:space="preserve"> </w:t>
            </w:r>
          </w:p>
        </w:tc>
        <w:tc>
          <w:tcPr>
            <w:tcW w:w="3685" w:type="dxa"/>
          </w:tcPr>
          <w:p w:rsidR="007410F2" w:rsidRPr="00141603" w:rsidRDefault="007410F2" w:rsidP="00BA6480">
            <w:pPr>
              <w:jc w:val="center"/>
              <w:rPr>
                <w:b/>
                <w:highlight w:val="yellow"/>
                <w:lang w:val="en-US"/>
              </w:rPr>
            </w:pPr>
            <w:r w:rsidRPr="00141603">
              <w:rPr>
                <w:b/>
                <w:lang w:val="ro-RO"/>
              </w:rPr>
              <w:lastRenderedPageBreak/>
              <w:t>Se acceptă.</w:t>
            </w:r>
          </w:p>
        </w:tc>
        <w:tc>
          <w:tcPr>
            <w:tcW w:w="2694" w:type="dxa"/>
          </w:tcPr>
          <w:p w:rsidR="007410F2" w:rsidRPr="00B7198B" w:rsidRDefault="007410F2" w:rsidP="00BA6480">
            <w:pPr>
              <w:jc w:val="both"/>
              <w:rPr>
                <w:lang w:val="ro-RO"/>
              </w:rPr>
            </w:pPr>
          </w:p>
        </w:tc>
      </w:tr>
      <w:tr w:rsidR="007410F2" w:rsidRPr="00A94E8D" w:rsidTr="00AE4F95">
        <w:tc>
          <w:tcPr>
            <w:tcW w:w="567" w:type="dxa"/>
          </w:tcPr>
          <w:p w:rsidR="007410F2" w:rsidRDefault="007410F2" w:rsidP="00BA6480">
            <w:pPr>
              <w:jc w:val="center"/>
              <w:rPr>
                <w:lang w:val="en-US"/>
              </w:rPr>
            </w:pPr>
            <w:r>
              <w:rPr>
                <w:lang w:val="en-US"/>
              </w:rPr>
              <w:lastRenderedPageBreak/>
              <w:t>6.</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rPr>
                <w:lang w:val="it-IT"/>
              </w:rPr>
            </w:pPr>
            <w:r w:rsidRPr="00F12368">
              <w:rPr>
                <w:lang w:val="it-IT"/>
              </w:rPr>
              <w:t xml:space="preserve">pag.21 </w:t>
            </w:r>
            <w:r w:rsidRPr="00F12368">
              <w:rPr>
                <w:b/>
                <w:lang w:val="it-IT"/>
              </w:rPr>
              <w:t xml:space="preserve">„Puncte slabe în </w:t>
            </w:r>
            <w:r w:rsidRPr="00EE1166">
              <w:rPr>
                <w:b/>
                <w:lang w:val="it-IT"/>
              </w:rPr>
              <w:t xml:space="preserve">sfera </w:t>
            </w:r>
            <w:r w:rsidRPr="00F12368">
              <w:rPr>
                <w:b/>
                <w:lang w:val="it-IT"/>
              </w:rPr>
              <w:t>învățământului”</w:t>
            </w:r>
          </w:p>
          <w:p w:rsidR="007410F2" w:rsidRPr="00F12368" w:rsidRDefault="00DC37EC" w:rsidP="00BA6480">
            <w:pPr>
              <w:rPr>
                <w:lang w:val="it-IT"/>
              </w:rPr>
            </w:pPr>
            <w:r>
              <w:rPr>
                <w:b/>
                <w:lang w:val="it-IT"/>
              </w:rPr>
              <w:t>Obiecț</w:t>
            </w:r>
            <w:r w:rsidR="007410F2" w:rsidRPr="00F12368">
              <w:rPr>
                <w:b/>
                <w:lang w:val="it-IT"/>
              </w:rPr>
              <w:t>ii</w:t>
            </w:r>
            <w:r w:rsidR="007410F2" w:rsidRPr="00F12368">
              <w:rPr>
                <w:lang w:val="it-IT"/>
              </w:rPr>
              <w:t xml:space="preserve"> de schimbat sintagma „sfera invățământului” cu sintagma  „domeniu de învățământ”</w:t>
            </w:r>
          </w:p>
          <w:p w:rsidR="007410F2" w:rsidRPr="00F12368" w:rsidRDefault="007410F2" w:rsidP="00BA6480">
            <w:pPr>
              <w:rPr>
                <w:lang w:val="it-IT"/>
              </w:rPr>
            </w:pPr>
            <w:r w:rsidRPr="00F12368">
              <w:rPr>
                <w:lang w:val="it-IT"/>
              </w:rPr>
              <w:t xml:space="preserve"> </w:t>
            </w:r>
          </w:p>
        </w:tc>
        <w:tc>
          <w:tcPr>
            <w:tcW w:w="3685" w:type="dxa"/>
          </w:tcPr>
          <w:p w:rsidR="007410F2" w:rsidRPr="00141603" w:rsidRDefault="007410F2" w:rsidP="00BA6480">
            <w:pPr>
              <w:jc w:val="center"/>
              <w:rPr>
                <w:b/>
                <w:highlight w:val="yellow"/>
                <w:lang w:val="ro-RO"/>
              </w:rPr>
            </w:pPr>
            <w:r w:rsidRPr="00141603">
              <w:rPr>
                <w:b/>
                <w:lang w:val="ro-RO"/>
              </w:rPr>
              <w:t>Se acceptă.</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F12368" w:rsidRDefault="007410F2" w:rsidP="00BA6480">
            <w:pPr>
              <w:jc w:val="center"/>
              <w:rPr>
                <w:lang w:val="it-IT"/>
              </w:rPr>
            </w:pPr>
            <w:r>
              <w:rPr>
                <w:lang w:val="it-IT"/>
              </w:rPr>
              <w:t>7.</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rPr>
                <w:lang w:val="it-IT"/>
              </w:rPr>
            </w:pPr>
            <w:r w:rsidRPr="00F12368">
              <w:rPr>
                <w:lang w:val="it-IT"/>
              </w:rPr>
              <w:t>pag.21</w:t>
            </w:r>
            <w:r w:rsidRPr="00EE1166">
              <w:rPr>
                <w:lang w:val="it-IT"/>
              </w:rPr>
              <w:t xml:space="preserve"> </w:t>
            </w:r>
            <w:r w:rsidRPr="00EE1166">
              <w:rPr>
                <w:b/>
                <w:lang w:val="it-IT"/>
              </w:rPr>
              <w:t>Puncte slabe în sfera învățământ</w:t>
            </w:r>
            <w:r w:rsidRPr="00EE1166">
              <w:rPr>
                <w:lang w:val="it-IT"/>
              </w:rPr>
              <w:t>”</w:t>
            </w:r>
          </w:p>
          <w:p w:rsidR="007410F2" w:rsidRPr="007410F2" w:rsidRDefault="007410F2" w:rsidP="00BA6480">
            <w:pPr>
              <w:rPr>
                <w:lang w:val="en-US"/>
              </w:rPr>
            </w:pPr>
            <w:r w:rsidRPr="00EE1166">
              <w:rPr>
                <w:b/>
                <w:lang w:val="it-IT"/>
              </w:rPr>
              <w:t xml:space="preserve">Obiecții: </w:t>
            </w:r>
            <w:r w:rsidRPr="00EE1166">
              <w:rPr>
                <w:lang w:val="it-IT"/>
              </w:rPr>
              <w:t xml:space="preserve"> de exclus punctul Colaborarea </w:t>
            </w:r>
            <w:r w:rsidRPr="00EE1166">
              <w:rPr>
                <w:i/>
                <w:lang w:val="it-IT"/>
              </w:rPr>
              <w:t>„unilaterală''</w:t>
            </w:r>
            <w:r w:rsidRPr="00EE1166">
              <w:rPr>
                <w:lang w:val="it-IT"/>
              </w:rPr>
              <w:t xml:space="preserve"> cu Inspectoratul de Poliţie, Direcţia Situaţii„</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F12368" w:rsidRDefault="007410F2" w:rsidP="00BA6480">
            <w:pPr>
              <w:rPr>
                <w:lang w:val="it-IT"/>
              </w:rPr>
            </w:pPr>
            <w:r w:rsidRPr="00B134BE">
              <w:rPr>
                <w:lang w:val="it-IT"/>
              </w:rPr>
              <w:t>Î</w:t>
            </w:r>
            <w:r w:rsidRPr="00F12368">
              <w:rPr>
                <w:lang w:val="it-IT"/>
              </w:rPr>
              <w:t>ntre DITS este o colaborare eficientă.</w:t>
            </w:r>
          </w:p>
        </w:tc>
        <w:tc>
          <w:tcPr>
            <w:tcW w:w="2694" w:type="dxa"/>
          </w:tcPr>
          <w:p w:rsidR="007410F2" w:rsidRPr="002A3EC1" w:rsidRDefault="007410F2" w:rsidP="00BA6480">
            <w:pPr>
              <w:jc w:val="both"/>
              <w:rPr>
                <w:lang w:val="ro-RO"/>
              </w:rPr>
            </w:pPr>
          </w:p>
        </w:tc>
      </w:tr>
      <w:tr w:rsidR="007410F2" w:rsidRPr="009463DA" w:rsidTr="00AE4F95">
        <w:tc>
          <w:tcPr>
            <w:tcW w:w="567" w:type="dxa"/>
          </w:tcPr>
          <w:p w:rsidR="007410F2" w:rsidRPr="00F12368" w:rsidRDefault="007410F2" w:rsidP="00BA6480">
            <w:pPr>
              <w:jc w:val="center"/>
              <w:rPr>
                <w:lang w:val="it-IT"/>
              </w:rPr>
            </w:pPr>
            <w:r>
              <w:rPr>
                <w:lang w:val="it-IT"/>
              </w:rPr>
              <w:t>8.</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rPr>
                <w:lang w:val="it-IT"/>
              </w:rPr>
            </w:pPr>
            <w:r w:rsidRPr="00EE1166">
              <w:rPr>
                <w:lang w:val="it-IT"/>
              </w:rPr>
              <w:t xml:space="preserve">pag. 22-23 </w:t>
            </w:r>
          </w:p>
          <w:p w:rsidR="007410F2" w:rsidRPr="00EE1166" w:rsidRDefault="007410F2" w:rsidP="00BA6480">
            <w:pPr>
              <w:rPr>
                <w:lang w:val="it-IT"/>
              </w:rPr>
            </w:pPr>
            <w:r w:rsidRPr="00EE1166">
              <w:rPr>
                <w:b/>
                <w:lang w:val="it-IT"/>
              </w:rPr>
              <w:t>Propuneri:</w:t>
            </w:r>
            <w:r w:rsidRPr="00EE1166">
              <w:rPr>
                <w:lang w:val="it-IT"/>
              </w:rPr>
              <w:t xml:space="preserve"> La compartimentul SAP de schimbat tabelele după anexa propusă  </w:t>
            </w:r>
            <w:r>
              <w:rPr>
                <w:lang w:val="it-IT"/>
              </w:rPr>
              <w:t>(</w:t>
            </w:r>
            <w:r w:rsidRPr="00EE1166">
              <w:rPr>
                <w:i/>
                <w:lang w:val="it-IT"/>
              </w:rPr>
              <w:t>anexa nr.1</w:t>
            </w:r>
            <w:r w:rsidRPr="00EE1166">
              <w:rPr>
                <w:lang w:val="it-IT"/>
              </w:rPr>
              <w:t xml:space="preserve">) </w:t>
            </w:r>
          </w:p>
          <w:p w:rsidR="007410F2" w:rsidRPr="00EE1166" w:rsidRDefault="007410F2" w:rsidP="00BA6480">
            <w:r w:rsidRPr="00EE1166">
              <w:rPr>
                <w:lang w:val="it-IT"/>
              </w:rPr>
              <w:t>Tot aici de arătat serviciile de suport create în instituțiile de învățământ din municipiu.</w:t>
            </w:r>
            <w:r w:rsidRPr="00EE1166">
              <w:rPr>
                <w:b/>
                <w:lang w:val="it-IT"/>
              </w:rPr>
              <w:t xml:space="preserve"> ( cds, crei,) </w:t>
            </w:r>
            <w:r w:rsidRPr="00EE1166">
              <w:rPr>
                <w:lang w:val="it-IT"/>
              </w:rPr>
              <w:t>(</w:t>
            </w:r>
            <w:r w:rsidRPr="00EE1166">
              <w:rPr>
                <w:i/>
                <w:lang w:val="it-IT"/>
              </w:rPr>
              <w:t>anexa 2)</w:t>
            </w:r>
          </w:p>
        </w:tc>
        <w:tc>
          <w:tcPr>
            <w:tcW w:w="3685" w:type="dxa"/>
            <w:vAlign w:val="center"/>
          </w:tcPr>
          <w:p w:rsidR="007410F2" w:rsidRPr="00141603" w:rsidRDefault="007410F2" w:rsidP="00BA6480">
            <w:pPr>
              <w:jc w:val="center"/>
              <w:rPr>
                <w:b/>
              </w:rPr>
            </w:pPr>
            <w:r w:rsidRPr="00141603">
              <w:rPr>
                <w:b/>
                <w:lang w:val="ro-RO"/>
              </w:rPr>
              <w:t>Se acceptă.</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F12368" w:rsidRDefault="007410F2" w:rsidP="00BA6480">
            <w:pPr>
              <w:jc w:val="center"/>
              <w:rPr>
                <w:lang w:val="it-IT"/>
              </w:rPr>
            </w:pPr>
            <w:r>
              <w:rPr>
                <w:lang w:val="it-IT"/>
              </w:rPr>
              <w:t>9.</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rPr>
                <w:lang w:val="it-IT"/>
              </w:rPr>
            </w:pPr>
            <w:r w:rsidRPr="00F12368">
              <w:rPr>
                <w:lang w:val="it-IT"/>
              </w:rPr>
              <w:t>pag.25</w:t>
            </w:r>
          </w:p>
          <w:p w:rsidR="007410F2" w:rsidRPr="00F12368" w:rsidRDefault="007410F2" w:rsidP="00BA6480">
            <w:pPr>
              <w:rPr>
                <w:lang w:val="it-IT"/>
              </w:rPr>
            </w:pPr>
            <w:r w:rsidRPr="00F12368">
              <w:rPr>
                <w:b/>
                <w:lang w:val="it-IT"/>
              </w:rPr>
              <w:t>Propuneri:</w:t>
            </w:r>
            <w:r w:rsidRPr="00F12368">
              <w:rPr>
                <w:lang w:val="it-IT"/>
              </w:rPr>
              <w:t xml:space="preserve"> De schimbat denumirea subcapitolului „Puncte slabe ale SAP” pe „puncte slabe/dificultăți ale organizării și desfășurării activității SAP”</w:t>
            </w:r>
          </w:p>
        </w:tc>
        <w:tc>
          <w:tcPr>
            <w:tcW w:w="3685" w:type="dxa"/>
            <w:vAlign w:val="center"/>
          </w:tcPr>
          <w:p w:rsidR="007410F2" w:rsidRPr="00141603" w:rsidRDefault="007410F2" w:rsidP="00BA6480">
            <w:pPr>
              <w:jc w:val="center"/>
              <w:rPr>
                <w:b/>
                <w:lang w:val="it-IT"/>
              </w:rPr>
            </w:pPr>
            <w:r w:rsidRPr="00141603">
              <w:rPr>
                <w:b/>
                <w:lang w:val="ro-RO"/>
              </w:rPr>
              <w:t>Se acceptă.</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10.</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rPr>
                <w:lang w:val="it-IT"/>
              </w:rPr>
            </w:pPr>
            <w:r w:rsidRPr="00F12368">
              <w:rPr>
                <w:b/>
                <w:lang w:val="it-IT"/>
              </w:rPr>
              <w:t>Propuneri:</w:t>
            </w:r>
            <w:r w:rsidRPr="00F12368">
              <w:rPr>
                <w:lang w:val="it-IT"/>
              </w:rPr>
              <w:t xml:space="preserve"> În planul de acțiuni în compartimentul responsabili avind in vedere ca SAP, este subdiviziunea DITS, să se includă ca responsabil și SAP la punctele: 3.5.18, 3.5.17, 3.5.16, 3.5.15, 3.5.14, 3.5.10, 3.5.7, 3.5.5, 3.6.7.</w:t>
            </w:r>
          </w:p>
        </w:tc>
        <w:tc>
          <w:tcPr>
            <w:tcW w:w="3685" w:type="dxa"/>
            <w:vAlign w:val="center"/>
          </w:tcPr>
          <w:p w:rsidR="007410F2" w:rsidRPr="00141603" w:rsidRDefault="007410F2" w:rsidP="00BA6480">
            <w:pPr>
              <w:jc w:val="center"/>
              <w:rPr>
                <w:b/>
                <w:lang w:val="it-IT"/>
              </w:rPr>
            </w:pPr>
            <w:r w:rsidRPr="00141603">
              <w:rPr>
                <w:b/>
                <w:lang w:val="ro-RO"/>
              </w:rPr>
              <w:t>Se acceptă.</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11.</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rPr>
                <w:lang w:val="it-IT"/>
              </w:rPr>
            </w:pPr>
            <w:r w:rsidRPr="00F12368">
              <w:rPr>
                <w:b/>
                <w:lang w:val="it-IT"/>
              </w:rPr>
              <w:t>Propuneri:</w:t>
            </w:r>
            <w:r w:rsidRPr="00F12368">
              <w:rPr>
                <w:lang w:val="it-IT"/>
              </w:rPr>
              <w:t xml:space="preserve"> la punctul  </w:t>
            </w:r>
            <w:r w:rsidRPr="00F12368">
              <w:rPr>
                <w:b/>
                <w:lang w:val="it-IT"/>
              </w:rPr>
              <w:t>1.1.9</w:t>
            </w:r>
            <w:r w:rsidRPr="00F12368">
              <w:rPr>
                <w:lang w:val="it-IT"/>
              </w:rPr>
              <w:t xml:space="preserve">  de schimbat „organizarea festivităților” cu „organizarea marcării zilelor” </w:t>
            </w:r>
          </w:p>
        </w:tc>
        <w:tc>
          <w:tcPr>
            <w:tcW w:w="3685" w:type="dxa"/>
            <w:vAlign w:val="center"/>
          </w:tcPr>
          <w:p w:rsidR="007410F2" w:rsidRPr="00141603" w:rsidRDefault="007410F2" w:rsidP="00BA6480">
            <w:pPr>
              <w:jc w:val="center"/>
              <w:rPr>
                <w:b/>
                <w:lang w:val="ro-RO"/>
              </w:rPr>
            </w:pPr>
            <w:r w:rsidRPr="00141603">
              <w:rPr>
                <w:b/>
                <w:lang w:val="ro-RO"/>
              </w:rPr>
              <w:t>Se acceptă.</w:t>
            </w:r>
          </w:p>
          <w:p w:rsidR="007410F2" w:rsidRPr="00B134BE" w:rsidRDefault="007410F2" w:rsidP="00BA6480">
            <w:pPr>
              <w:rPr>
                <w:lang w:val="it-IT"/>
              </w:rPr>
            </w:pPr>
            <w:r w:rsidRPr="00B134BE">
              <w:rPr>
                <w:lang w:val="it-IT"/>
              </w:rPr>
              <w:t>Nu credem că este sărbătoare. Sunt activități/actiuni de sensibilizare etc.</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12.</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rPr>
                <w:lang w:val="it-IT"/>
              </w:rPr>
            </w:pPr>
            <w:r w:rsidRPr="00F12368">
              <w:rPr>
                <w:b/>
                <w:lang w:val="it-IT"/>
              </w:rPr>
              <w:t>Propuneri: 1.2.1</w:t>
            </w:r>
            <w:r w:rsidRPr="00F12368">
              <w:rPr>
                <w:lang w:val="it-IT"/>
              </w:rPr>
              <w:t xml:space="preserve"> de adăugat prin bară la sintagma „asistența socială” cu sintagma ”și educațională”</w:t>
            </w:r>
          </w:p>
        </w:tc>
        <w:tc>
          <w:tcPr>
            <w:tcW w:w="3685" w:type="dxa"/>
            <w:vAlign w:val="center"/>
          </w:tcPr>
          <w:p w:rsidR="007410F2" w:rsidRPr="00141603" w:rsidRDefault="007410F2" w:rsidP="00BA6480">
            <w:pPr>
              <w:jc w:val="center"/>
              <w:rPr>
                <w:b/>
                <w:lang w:val="it-IT"/>
              </w:rPr>
            </w:pPr>
            <w:r w:rsidRPr="00141603">
              <w:rPr>
                <w:b/>
                <w:lang w:val="ro-RO"/>
              </w:rPr>
              <w:t>Se acceptă.</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13.</w:t>
            </w:r>
          </w:p>
        </w:tc>
        <w:tc>
          <w:tcPr>
            <w:tcW w:w="1985" w:type="dxa"/>
          </w:tcPr>
          <w:p w:rsidR="007410F2" w:rsidRPr="00F12368" w:rsidRDefault="007410F2" w:rsidP="00BA6480">
            <w:pPr>
              <w:rPr>
                <w:lang w:val="it-IT"/>
              </w:rPr>
            </w:pPr>
            <w:r w:rsidRPr="007C7AF8">
              <w:rPr>
                <w:lang w:val="ro-RO"/>
              </w:rPr>
              <w:t xml:space="preserve">DITS/Specialiștii </w:t>
            </w:r>
            <w:r w:rsidRPr="007C7AF8">
              <w:rPr>
                <w:lang w:val="ro-RO"/>
              </w:rPr>
              <w:lastRenderedPageBreak/>
              <w:t>Serviciului de Asistență Psihopedagogică</w:t>
            </w:r>
          </w:p>
        </w:tc>
        <w:tc>
          <w:tcPr>
            <w:tcW w:w="5528" w:type="dxa"/>
            <w:vAlign w:val="center"/>
          </w:tcPr>
          <w:p w:rsidR="007410F2" w:rsidRDefault="007410F2" w:rsidP="00BA6480">
            <w:pPr>
              <w:rPr>
                <w:lang w:val="it-IT"/>
              </w:rPr>
            </w:pPr>
            <w:r w:rsidRPr="00F12368">
              <w:rPr>
                <w:b/>
                <w:lang w:val="it-IT"/>
              </w:rPr>
              <w:lastRenderedPageBreak/>
              <w:t>Obiecții:</w:t>
            </w:r>
            <w:r w:rsidRPr="00F12368">
              <w:rPr>
                <w:lang w:val="it-IT"/>
              </w:rPr>
              <w:t xml:space="preserve"> </w:t>
            </w:r>
            <w:r w:rsidRPr="00F12368">
              <w:rPr>
                <w:b/>
                <w:lang w:val="it-IT"/>
              </w:rPr>
              <w:t>3.5.9</w:t>
            </w:r>
            <w:r w:rsidRPr="00F12368">
              <w:rPr>
                <w:lang w:val="it-IT"/>
              </w:rPr>
              <w:t xml:space="preserve">  educația parentală nu este proiect ci </w:t>
            </w:r>
            <w:r w:rsidRPr="00F12368">
              <w:rPr>
                <w:lang w:val="it-IT"/>
              </w:rPr>
              <w:lastRenderedPageBreak/>
              <w:t>este st</w:t>
            </w:r>
            <w:r w:rsidR="00DC37EC">
              <w:rPr>
                <w:lang w:val="it-IT"/>
              </w:rPr>
              <w:t>r</w:t>
            </w:r>
            <w:r w:rsidRPr="00F12368">
              <w:rPr>
                <w:lang w:val="it-IT"/>
              </w:rPr>
              <w:t>ategie națională</w:t>
            </w:r>
          </w:p>
          <w:p w:rsidR="007410F2" w:rsidRPr="00F12368" w:rsidRDefault="007410F2" w:rsidP="00BA6480">
            <w:pPr>
              <w:rPr>
                <w:lang w:val="it-IT"/>
              </w:rPr>
            </w:pPr>
            <w:r>
              <w:rPr>
                <w:lang w:val="it-IT"/>
              </w:rPr>
              <w:t>De exclus</w:t>
            </w:r>
          </w:p>
        </w:tc>
        <w:tc>
          <w:tcPr>
            <w:tcW w:w="3685" w:type="dxa"/>
            <w:vAlign w:val="center"/>
          </w:tcPr>
          <w:p w:rsidR="007410F2" w:rsidRPr="00141603" w:rsidRDefault="007410F2" w:rsidP="00BA6480">
            <w:pPr>
              <w:jc w:val="center"/>
              <w:rPr>
                <w:b/>
                <w:lang w:val="it-IT"/>
              </w:rPr>
            </w:pPr>
            <w:r w:rsidRPr="00141603">
              <w:rPr>
                <w:b/>
                <w:lang w:val="ro-RO"/>
              </w:rPr>
              <w:lastRenderedPageBreak/>
              <w:t>Se acceptă.</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lastRenderedPageBreak/>
              <w:t>14.</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DC37EC">
            <w:pPr>
              <w:rPr>
                <w:lang w:val="it-IT"/>
              </w:rPr>
            </w:pPr>
            <w:r w:rsidRPr="00F12368">
              <w:rPr>
                <w:b/>
                <w:lang w:val="it-IT"/>
              </w:rPr>
              <w:t>Obiecții: 3</w:t>
            </w:r>
            <w:r w:rsidRPr="00F12368">
              <w:rPr>
                <w:lang w:val="it-IT"/>
              </w:rPr>
              <w:t>.</w:t>
            </w:r>
            <w:r w:rsidRPr="00F12368">
              <w:rPr>
                <w:b/>
                <w:lang w:val="it-IT"/>
              </w:rPr>
              <w:t>5.6</w:t>
            </w:r>
            <w:r w:rsidRPr="00F12368">
              <w:rPr>
                <w:lang w:val="it-IT"/>
              </w:rPr>
              <w:t xml:space="preserve"> „Elaborarea unor regulamente interne în instituțiile de învățământ privind incluziunea copiilor, elevilor c</w:t>
            </w:r>
            <w:r w:rsidR="00DC37EC">
              <w:rPr>
                <w:lang w:val="it-IT"/>
              </w:rPr>
              <w:t>u dizabilități” de exclus ca acț</w:t>
            </w:r>
            <w:r w:rsidRPr="00F12368">
              <w:rPr>
                <w:lang w:val="it-IT"/>
              </w:rPr>
              <w:t>iune</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r w:rsidRPr="00691F08">
              <w:rPr>
                <w:lang w:val="it-IT"/>
              </w:rPr>
              <w:t>Toate regulamentele cadru și cele interne presupun abordarea conceptului școlii prietenoase copilului și a educației incluzive</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15.</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Obiecții:3.4.3</w:t>
            </w:r>
            <w:r w:rsidRPr="00F12368">
              <w:rPr>
                <w:lang w:val="it-IT"/>
              </w:rPr>
              <w:t xml:space="preserve"> „</w:t>
            </w:r>
            <w:r w:rsidRPr="00EE1166">
              <w:rPr>
                <w:lang w:val="it-IT"/>
              </w:rPr>
              <w:t>Asistarea serviciilor de suport psihopedagogic pentru copii cu probleme de comportament.</w:t>
            </w:r>
            <w:r>
              <w:rPr>
                <w:lang w:val="it-IT"/>
              </w:rPr>
              <w:t>”</w:t>
            </w:r>
            <w:r w:rsidRPr="00EE1166">
              <w:rPr>
                <w:lang w:val="it-IT"/>
              </w:rPr>
              <w:t xml:space="preserve"> </w:t>
            </w:r>
          </w:p>
          <w:p w:rsidR="007410F2" w:rsidRPr="00F12368" w:rsidRDefault="007410F2" w:rsidP="00BA6480">
            <w:pPr>
              <w:jc w:val="both"/>
              <w:rPr>
                <w:lang w:val="it-IT"/>
              </w:rPr>
            </w:pPr>
            <w:r w:rsidRPr="00EE1166">
              <w:rPr>
                <w:lang w:val="it-IT"/>
              </w:rPr>
              <w:t xml:space="preserve">De schimbat cu </w:t>
            </w:r>
            <w:r>
              <w:rPr>
                <w:lang w:val="it-IT"/>
              </w:rPr>
              <w:t>„asistenț</w:t>
            </w:r>
            <w:r w:rsidRPr="00EE1166">
              <w:rPr>
                <w:lang w:val="it-IT"/>
              </w:rPr>
              <w:t>a metoldolgic</w:t>
            </w:r>
            <w:r>
              <w:rPr>
                <w:lang w:val="it-IT"/>
              </w:rPr>
              <w:t>ă</w:t>
            </w:r>
            <w:r w:rsidRPr="00EE1166">
              <w:rPr>
                <w:lang w:val="it-IT"/>
              </w:rPr>
              <w:t xml:space="preserve"> a speciali</w:t>
            </w:r>
            <w:r>
              <w:rPr>
                <w:lang w:val="it-IT"/>
              </w:rPr>
              <w:t>ș</w:t>
            </w:r>
            <w:r w:rsidRPr="00EE1166">
              <w:rPr>
                <w:lang w:val="it-IT"/>
              </w:rPr>
              <w:t>tilor ce asist</w:t>
            </w:r>
            <w:r>
              <w:rPr>
                <w:lang w:val="it-IT"/>
              </w:rPr>
              <w:t>ă</w:t>
            </w:r>
            <w:r w:rsidR="00DC37EC">
              <w:rPr>
                <w:lang w:val="it-IT"/>
              </w:rPr>
              <w:t xml:space="preserve"> copii cu tulbură</w:t>
            </w:r>
            <w:r w:rsidRPr="00EE1166">
              <w:rPr>
                <w:lang w:val="it-IT"/>
              </w:rPr>
              <w:t>ri emo</w:t>
            </w:r>
            <w:r>
              <w:rPr>
                <w:lang w:val="it-IT"/>
              </w:rPr>
              <w:t>ț</w:t>
            </w:r>
            <w:r w:rsidRPr="00EE1166">
              <w:rPr>
                <w:lang w:val="it-IT"/>
              </w:rPr>
              <w:t xml:space="preserve">ionale </w:t>
            </w:r>
            <w:r>
              <w:rPr>
                <w:lang w:val="it-IT"/>
              </w:rPr>
              <w:t>ș</w:t>
            </w:r>
            <w:r w:rsidRPr="00EE1166">
              <w:rPr>
                <w:lang w:val="it-IT"/>
              </w:rPr>
              <w:t>i de comportament.</w:t>
            </w:r>
            <w:r>
              <w:rPr>
                <w:lang w:val="it-IT"/>
              </w:rPr>
              <w:t>”</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F12368" w:rsidRDefault="007410F2" w:rsidP="00BA6480">
            <w:pPr>
              <w:rPr>
                <w:lang w:val="it-IT"/>
              </w:rPr>
            </w:pP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16.</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w:t>
            </w:r>
            <w:r w:rsidRPr="002B6EBD">
              <w:rPr>
                <w:b/>
                <w:lang w:val="it-IT"/>
              </w:rPr>
              <w:t>3.5.13.</w:t>
            </w:r>
            <w:r w:rsidRPr="00EE1166">
              <w:rPr>
                <w:lang w:val="it-IT"/>
              </w:rPr>
              <w:t xml:space="preserve"> </w:t>
            </w:r>
            <w:r>
              <w:rPr>
                <w:lang w:val="it-IT"/>
              </w:rPr>
              <w:t>”</w:t>
            </w:r>
            <w:r w:rsidRPr="00EE1166">
              <w:rPr>
                <w:lang w:val="it-IT"/>
              </w:rPr>
              <w:t>Organizarea cursurilor de formare continuă pentru toate cadrele didactice și cadrele didactice de sprijin care lucrează cu</w:t>
            </w:r>
            <w:r w:rsidR="00DC37EC">
              <w:rPr>
                <w:lang w:val="it-IT"/>
              </w:rPr>
              <w:t xml:space="preserve"> copiii și tinerii cu dizabilită</w:t>
            </w:r>
            <w:r w:rsidRPr="00EE1166">
              <w:rPr>
                <w:lang w:val="it-IT"/>
              </w:rPr>
              <w:t>ți</w:t>
            </w:r>
            <w:r>
              <w:rPr>
                <w:lang w:val="it-IT"/>
              </w:rPr>
              <w:t>”</w:t>
            </w:r>
          </w:p>
          <w:p w:rsidR="007410F2" w:rsidRPr="00EE1166" w:rsidRDefault="007410F2" w:rsidP="00BA6480">
            <w:pPr>
              <w:jc w:val="both"/>
              <w:rPr>
                <w:lang w:val="it-IT"/>
              </w:rPr>
            </w:pPr>
            <w:r w:rsidRPr="00EE1166">
              <w:rPr>
                <w:lang w:val="it-IT"/>
              </w:rPr>
              <w:t>De exclus</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Default="007410F2" w:rsidP="00BA6480">
            <w:pPr>
              <w:rPr>
                <w:lang w:val="it-IT"/>
              </w:rPr>
            </w:pPr>
          </w:p>
          <w:p w:rsidR="007410F2" w:rsidRPr="00794196" w:rsidRDefault="007410F2" w:rsidP="00BA6480">
            <w:pPr>
              <w:rPr>
                <w:lang w:val="it-IT"/>
              </w:rPr>
            </w:pPr>
            <w:r w:rsidRPr="00794196">
              <w:rPr>
                <w:lang w:val="it-IT"/>
              </w:rPr>
              <w:t>De organizarea cursurilor de formare continuă pentru CD  sunt responsabile instituțiile  acreditate în acest domeniu ( Institutul de formare continuă, Universităti).</w:t>
            </w:r>
          </w:p>
          <w:p w:rsidR="007410F2" w:rsidRPr="00DC37EC" w:rsidRDefault="007410F2" w:rsidP="00DC37EC">
            <w:pPr>
              <w:rPr>
                <w:lang w:val="en-US"/>
              </w:rPr>
            </w:pPr>
            <w:r w:rsidRPr="00794196">
              <w:rPr>
                <w:lang w:val="it-IT"/>
              </w:rPr>
              <w:t xml:space="preserve"> </w:t>
            </w:r>
            <w:r w:rsidRPr="007410F2">
              <w:rPr>
                <w:lang w:val="en-US"/>
              </w:rPr>
              <w:t xml:space="preserve">Pe intern DITS realizează atelier și seminare de formare pe care le-am </w:t>
            </w:r>
            <w:r w:rsidR="00DC37EC" w:rsidRPr="00DC37EC">
              <w:rPr>
                <w:lang w:val="en-US"/>
              </w:rPr>
              <w:t>stipulat</w:t>
            </w:r>
            <w:r w:rsidRPr="00DC37EC">
              <w:rPr>
                <w:lang w:val="en-US"/>
              </w:rPr>
              <w:t xml:space="preserve"> mai sus.</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17.</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w:t>
            </w:r>
            <w:r w:rsidRPr="002B6EBD">
              <w:rPr>
                <w:b/>
                <w:lang w:val="it-IT"/>
              </w:rPr>
              <w:t>3.5.14.</w:t>
            </w:r>
            <w:r w:rsidRPr="00EE1166">
              <w:rPr>
                <w:lang w:val="it-IT"/>
              </w:rPr>
              <w:t xml:space="preserve"> </w:t>
            </w:r>
            <w:r>
              <w:rPr>
                <w:lang w:val="it-IT"/>
              </w:rPr>
              <w:t>„</w:t>
            </w:r>
            <w:r w:rsidRPr="00EE1166">
              <w:rPr>
                <w:lang w:val="it-IT"/>
              </w:rPr>
              <w:t>Elaborarea ghidurilor, materialelor metodice și didactice pentru cadrele didactice și alți profesioniști care asistă copiii cu dizabilități.</w:t>
            </w:r>
            <w:r>
              <w:rPr>
                <w:lang w:val="it-IT"/>
              </w:rPr>
              <w:t>”</w:t>
            </w:r>
          </w:p>
          <w:p w:rsidR="007410F2" w:rsidRPr="00EE1166" w:rsidRDefault="007410F2" w:rsidP="00BA6480">
            <w:pPr>
              <w:jc w:val="both"/>
              <w:rPr>
                <w:lang w:val="it-IT"/>
              </w:rPr>
            </w:pPr>
            <w:r w:rsidRPr="00EE1166">
              <w:rPr>
                <w:lang w:val="it-IT"/>
              </w:rPr>
              <w:t>De schimbat</w:t>
            </w:r>
            <w:r>
              <w:rPr>
                <w:lang w:val="it-IT"/>
              </w:rPr>
              <w:t xml:space="preserve"> cu </w:t>
            </w:r>
            <w:r w:rsidRPr="00EE1166">
              <w:rPr>
                <w:lang w:val="it-IT"/>
              </w:rPr>
              <w:t xml:space="preserve"> </w:t>
            </w:r>
            <w:r>
              <w:rPr>
                <w:lang w:val="it-IT"/>
              </w:rPr>
              <w:t>„P</w:t>
            </w:r>
            <w:r w:rsidR="00DC37EC">
              <w:rPr>
                <w:lang w:val="it-IT"/>
              </w:rPr>
              <w:t>unerea la dispoziț</w:t>
            </w:r>
            <w:r w:rsidRPr="00EE1166">
              <w:rPr>
                <w:lang w:val="it-IT"/>
              </w:rPr>
              <w:t xml:space="preserve">ia </w:t>
            </w:r>
            <w:r w:rsidR="00DC37EC">
              <w:rPr>
                <w:lang w:val="it-IT"/>
              </w:rPr>
              <w:t>profesioniștil</w:t>
            </w:r>
            <w:r>
              <w:rPr>
                <w:lang w:val="it-IT"/>
              </w:rPr>
              <w:t>or a ghidurilor ș</w:t>
            </w:r>
            <w:r w:rsidRPr="00EE1166">
              <w:rPr>
                <w:lang w:val="it-IT"/>
              </w:rPr>
              <w:t>i materialelor</w:t>
            </w:r>
            <w:r w:rsidR="00DC37EC">
              <w:rPr>
                <w:lang w:val="it-IT"/>
              </w:rPr>
              <w:t xml:space="preserve"> metodice elaborate la nivel naț</w:t>
            </w:r>
            <w:r w:rsidRPr="00EE1166">
              <w:rPr>
                <w:lang w:val="it-IT"/>
              </w:rPr>
              <w:t>ional.</w:t>
            </w:r>
            <w:r>
              <w:rPr>
                <w:lang w:val="it-IT"/>
              </w:rPr>
              <w:t>” De exclus</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F12368" w:rsidRDefault="007410F2" w:rsidP="00BA6480">
            <w:pPr>
              <w:rPr>
                <w:lang w:val="it-IT"/>
              </w:rPr>
            </w:pPr>
            <w:r>
              <w:rPr>
                <w:lang w:val="it-IT"/>
              </w:rPr>
              <w:t>N</w:t>
            </w:r>
            <w:r w:rsidRPr="00F12368">
              <w:rPr>
                <w:lang w:val="it-IT"/>
              </w:rPr>
              <w:t>u este de competență și nici posibiliate  de elaborare a ghidurilor de către specialiștii SAP</w:t>
            </w:r>
          </w:p>
          <w:p w:rsidR="007410F2" w:rsidRPr="00F12368" w:rsidRDefault="007410F2" w:rsidP="00BA6480">
            <w:pPr>
              <w:rPr>
                <w:lang w:val="it-IT"/>
              </w:rPr>
            </w:pP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18.</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jc w:val="both"/>
              <w:rPr>
                <w:lang w:val="it-IT"/>
              </w:rPr>
            </w:pPr>
            <w:r w:rsidRPr="00F12368">
              <w:rPr>
                <w:b/>
                <w:lang w:val="it-IT"/>
              </w:rPr>
              <w:t>Obiecții:3.5.5. „</w:t>
            </w:r>
            <w:r w:rsidRPr="00F12368">
              <w:rPr>
                <w:lang w:val="it-IT"/>
              </w:rPr>
              <w:t>Elaborarea unor planuri cadru a instituțiilor de învățământ superior din Bălți privind incluziunea studenților cu dizabilități”.</w:t>
            </w:r>
          </w:p>
          <w:p w:rsidR="007410F2" w:rsidRPr="00EE1166" w:rsidRDefault="007410F2" w:rsidP="00BA6480">
            <w:pPr>
              <w:jc w:val="both"/>
              <w:rPr>
                <w:lang w:val="it-IT"/>
              </w:rPr>
            </w:pPr>
            <w:r w:rsidRPr="00EE1166">
              <w:t xml:space="preserve">De </w:t>
            </w:r>
            <w:r>
              <w:t xml:space="preserve">exclus </w:t>
            </w:r>
            <w:r w:rsidRPr="00EE1166">
              <w:t xml:space="preserve"> </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r w:rsidRPr="00691F08">
              <w:rPr>
                <w:lang w:val="it-IT"/>
              </w:rPr>
              <w:t>DITS are parteneriat cu USARB dar nu poate schimba planul cadru al acestuia</w:t>
            </w: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lastRenderedPageBreak/>
              <w:t>19.</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w:t>
            </w:r>
            <w:r w:rsidRPr="00F12368">
              <w:rPr>
                <w:lang w:val="it-IT"/>
              </w:rPr>
              <w:t>:</w:t>
            </w:r>
            <w:r w:rsidRPr="002B6EBD">
              <w:rPr>
                <w:b/>
                <w:lang w:val="it-IT"/>
              </w:rPr>
              <w:t>5.2.1</w:t>
            </w:r>
            <w:r w:rsidRPr="002B6EBD">
              <w:rPr>
                <w:lang w:val="it-IT"/>
              </w:rPr>
              <w:t>.</w:t>
            </w:r>
            <w:r w:rsidRPr="00EE1166">
              <w:rPr>
                <w:lang w:val="it-IT"/>
              </w:rPr>
              <w:t xml:space="preserve"> </w:t>
            </w:r>
            <w:r>
              <w:rPr>
                <w:lang w:val="it-IT"/>
              </w:rPr>
              <w:t>„</w:t>
            </w:r>
            <w:r w:rsidRPr="00EE1166">
              <w:rPr>
                <w:lang w:val="it-IT"/>
              </w:rPr>
              <w:t>Educarea şi respectarea familiilor în spiritul solidarității comunitare și a incluziunii sociale</w:t>
            </w:r>
            <w:r>
              <w:rPr>
                <w:lang w:val="it-IT"/>
              </w:rPr>
              <w:t>”</w:t>
            </w:r>
          </w:p>
          <w:p w:rsidR="007410F2" w:rsidRPr="00EE1166" w:rsidRDefault="007410F2" w:rsidP="00BA6480">
            <w:pPr>
              <w:jc w:val="both"/>
              <w:rPr>
                <w:lang w:val="it-IT"/>
              </w:rPr>
            </w:pPr>
            <w:r w:rsidRPr="00EE1166">
              <w:rPr>
                <w:lang w:val="it-IT"/>
              </w:rPr>
              <w:t xml:space="preserve">De schimbat sintagma </w:t>
            </w:r>
            <w:r>
              <w:rPr>
                <w:lang w:val="it-IT"/>
              </w:rPr>
              <w:t>”</w:t>
            </w:r>
            <w:r w:rsidRPr="00EE1166">
              <w:rPr>
                <w:lang w:val="it-IT"/>
              </w:rPr>
              <w:t>educarea</w:t>
            </w:r>
            <w:r>
              <w:rPr>
                <w:lang w:val="it-IT"/>
              </w:rPr>
              <w:t xml:space="preserve">„ cu </w:t>
            </w:r>
          </w:p>
          <w:p w:rsidR="007410F2" w:rsidRPr="00F12368" w:rsidRDefault="007410F2" w:rsidP="00BA6480">
            <w:pPr>
              <w:jc w:val="both"/>
              <w:rPr>
                <w:lang w:val="it-IT"/>
              </w:rPr>
            </w:pPr>
            <w:r>
              <w:rPr>
                <w:lang w:val="it-IT"/>
              </w:rPr>
              <w:t>„</w:t>
            </w:r>
            <w:r w:rsidRPr="00EE1166">
              <w:rPr>
                <w:lang w:val="it-IT"/>
              </w:rPr>
              <w:t>Dezvoltarea și formarea opiniilor sociale în spiri</w:t>
            </w:r>
            <w:r>
              <w:rPr>
                <w:lang w:val="it-IT"/>
              </w:rPr>
              <w:t>t</w:t>
            </w:r>
            <w:r w:rsidRPr="00EE1166">
              <w:rPr>
                <w:lang w:val="it-IT"/>
              </w:rPr>
              <w:t>ul solidarității sociale și comunitare.</w:t>
            </w:r>
            <w:r>
              <w:rPr>
                <w:lang w:val="it-IT"/>
              </w:rPr>
              <w:t>”</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20.</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i/>
                <w:lang w:val="it-IT"/>
              </w:rPr>
            </w:pPr>
            <w:r w:rsidRPr="00F12368">
              <w:rPr>
                <w:b/>
                <w:lang w:val="it-IT"/>
              </w:rPr>
              <w:t>Obiecții</w:t>
            </w:r>
            <w:r w:rsidRPr="00F12368">
              <w:rPr>
                <w:lang w:val="it-IT"/>
              </w:rPr>
              <w:t>:</w:t>
            </w:r>
            <w:r w:rsidRPr="002B6EBD">
              <w:rPr>
                <w:b/>
                <w:lang w:val="it-IT"/>
              </w:rPr>
              <w:t>5.2.3.</w:t>
            </w:r>
            <w:r w:rsidRPr="00EE1166">
              <w:rPr>
                <w:lang w:val="it-IT"/>
              </w:rPr>
              <w:t xml:space="preserve"> </w:t>
            </w:r>
            <w:r>
              <w:rPr>
                <w:lang w:val="it-IT"/>
              </w:rPr>
              <w:t>„</w:t>
            </w:r>
            <w:r w:rsidRPr="00EE1166">
              <w:rPr>
                <w:lang w:val="it-IT"/>
              </w:rPr>
              <w:t xml:space="preserve">Familiile sunt instruite cum să ajute / contribuie la dezvoltarea unei persoane cu autism sau </w:t>
            </w:r>
            <w:r w:rsidRPr="00EE1166">
              <w:rPr>
                <w:i/>
                <w:lang w:val="it-IT"/>
              </w:rPr>
              <w:t>sindromul Down</w:t>
            </w:r>
            <w:r>
              <w:rPr>
                <w:i/>
                <w:lang w:val="it-IT"/>
              </w:rPr>
              <w:t xml:space="preserve">” </w:t>
            </w:r>
            <w:r w:rsidRPr="00EE1166">
              <w:rPr>
                <w:i/>
                <w:lang w:val="it-IT"/>
              </w:rPr>
              <w:t xml:space="preserve"> </w:t>
            </w:r>
            <w:r w:rsidRPr="002B6EBD">
              <w:rPr>
                <w:lang w:val="it-IT"/>
              </w:rPr>
              <w:t>de schimbat</w:t>
            </w:r>
          </w:p>
          <w:p w:rsidR="007410F2" w:rsidRPr="00EE1166" w:rsidRDefault="007410F2" w:rsidP="00BA6480">
            <w:pPr>
              <w:jc w:val="both"/>
              <w:rPr>
                <w:lang w:val="it-IT"/>
              </w:rPr>
            </w:pPr>
            <w:r>
              <w:rPr>
                <w:i/>
                <w:lang w:val="it-IT"/>
              </w:rPr>
              <w:t>pe</w:t>
            </w:r>
            <w:r w:rsidRPr="00EE1166">
              <w:rPr>
                <w:i/>
                <w:lang w:val="it-IT"/>
              </w:rPr>
              <w:t xml:space="preserve"> </w:t>
            </w:r>
            <w:r>
              <w:rPr>
                <w:i/>
                <w:lang w:val="it-IT"/>
              </w:rPr>
              <w:t>„A</w:t>
            </w:r>
            <w:r w:rsidR="0072798D">
              <w:rPr>
                <w:i/>
                <w:lang w:val="it-IT"/>
              </w:rPr>
              <w:t>sistenț</w:t>
            </w:r>
            <w:r w:rsidRPr="00EE1166">
              <w:rPr>
                <w:i/>
                <w:lang w:val="it-IT"/>
              </w:rPr>
              <w:t>a metodologică și consilierea fam</w:t>
            </w:r>
            <w:r w:rsidR="0072798D">
              <w:rPr>
                <w:i/>
                <w:lang w:val="it-IT"/>
              </w:rPr>
              <w:t>iliilor ce educă copii cu cerințe educaț</w:t>
            </w:r>
            <w:r w:rsidRPr="00EE1166">
              <w:rPr>
                <w:i/>
                <w:lang w:val="it-IT"/>
              </w:rPr>
              <w:t>ionale speciale ( TSA, sindrom down, dizabilități intelectuale etc.)</w:t>
            </w:r>
            <w:r>
              <w:rPr>
                <w:i/>
                <w:lang w:val="it-IT"/>
              </w:rPr>
              <w:t>”</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p>
        </w:tc>
        <w:tc>
          <w:tcPr>
            <w:tcW w:w="2694" w:type="dxa"/>
          </w:tcPr>
          <w:p w:rsidR="007410F2" w:rsidRPr="002A3EC1" w:rsidRDefault="007410F2" w:rsidP="00BA6480">
            <w:pPr>
              <w:jc w:val="both"/>
              <w:rPr>
                <w:lang w:val="ro-RO"/>
              </w:rPr>
            </w:pPr>
          </w:p>
        </w:tc>
      </w:tr>
      <w:tr w:rsidR="007410F2" w:rsidRPr="00A94E8D" w:rsidTr="00AE4F95">
        <w:tc>
          <w:tcPr>
            <w:tcW w:w="567" w:type="dxa"/>
          </w:tcPr>
          <w:p w:rsidR="007410F2" w:rsidRPr="00E3328D" w:rsidRDefault="007410F2" w:rsidP="00BA6480">
            <w:pPr>
              <w:jc w:val="center"/>
              <w:rPr>
                <w:lang w:val="ro-RO"/>
              </w:rPr>
            </w:pPr>
            <w:r>
              <w:rPr>
                <w:lang w:val="ro-RO"/>
              </w:rPr>
              <w:t>21.</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F12368" w:rsidRDefault="007410F2" w:rsidP="00BA6480">
            <w:pPr>
              <w:jc w:val="both"/>
              <w:rPr>
                <w:lang w:val="it-IT"/>
              </w:rPr>
            </w:pPr>
            <w:r w:rsidRPr="00F12368">
              <w:rPr>
                <w:b/>
                <w:lang w:val="it-IT"/>
              </w:rPr>
              <w:t>Obiecții</w:t>
            </w:r>
            <w:r w:rsidRPr="00F12368">
              <w:rPr>
                <w:lang w:val="it-IT"/>
              </w:rPr>
              <w:t>:</w:t>
            </w:r>
            <w:r w:rsidRPr="00F12368">
              <w:rPr>
                <w:b/>
                <w:lang w:val="it-IT"/>
              </w:rPr>
              <w:t>5.2.4.</w:t>
            </w:r>
            <w:r w:rsidRPr="00F12368">
              <w:rPr>
                <w:lang w:val="it-IT"/>
              </w:rPr>
              <w:t xml:space="preserve"> „Familiile sunt consiliate cum să ofere suport persoanelor cu comportament deviant sau înclinație de vagabondaj„.</w:t>
            </w:r>
          </w:p>
          <w:p w:rsidR="007410F2" w:rsidRPr="00EE1166" w:rsidRDefault="007410F2" w:rsidP="00BA6480">
            <w:pPr>
              <w:jc w:val="both"/>
              <w:rPr>
                <w:lang w:val="it-IT"/>
              </w:rPr>
            </w:pPr>
            <w:r w:rsidRPr="00F12368">
              <w:rPr>
                <w:lang w:val="it-IT"/>
              </w:rPr>
              <w:t>De schimbat  cu ”Consiliere</w:t>
            </w:r>
            <w:r w:rsidR="0072798D">
              <w:rPr>
                <w:lang w:val="it-IT"/>
              </w:rPr>
              <w:t>a familiilor și oferirea de sup</w:t>
            </w:r>
            <w:r w:rsidRPr="00F12368">
              <w:rPr>
                <w:lang w:val="it-IT"/>
              </w:rPr>
              <w:t>ort persoanelor cu comportament deviant sau predispuse spre vagabondaj„.</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22.</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w:t>
            </w:r>
            <w:r w:rsidRPr="00F12368">
              <w:rPr>
                <w:lang w:val="it-IT"/>
              </w:rPr>
              <w:t>:</w:t>
            </w:r>
            <w:r w:rsidRPr="002B6EBD">
              <w:rPr>
                <w:b/>
                <w:lang w:val="it-IT"/>
              </w:rPr>
              <w:t>5.2.7.</w:t>
            </w:r>
            <w:r w:rsidRPr="00EE1166">
              <w:rPr>
                <w:lang w:val="it-IT"/>
              </w:rPr>
              <w:t xml:space="preserve"> </w:t>
            </w:r>
            <w:r>
              <w:rPr>
                <w:lang w:val="it-IT"/>
              </w:rPr>
              <w:t>„</w:t>
            </w:r>
            <w:r w:rsidRPr="00EE1166">
              <w:rPr>
                <w:lang w:val="it-IT"/>
              </w:rPr>
              <w:t>Elaborarea unor programe municipale pentru susținerea familiilor cu autism și Down.</w:t>
            </w:r>
            <w:r>
              <w:rPr>
                <w:lang w:val="it-IT"/>
              </w:rPr>
              <w:t>”</w:t>
            </w:r>
          </w:p>
          <w:p w:rsidR="007410F2" w:rsidRPr="00EE1166" w:rsidRDefault="007410F2" w:rsidP="00BA6480">
            <w:pPr>
              <w:jc w:val="both"/>
              <w:rPr>
                <w:lang w:val="it-IT"/>
              </w:rPr>
            </w:pPr>
            <w:r w:rsidRPr="00EE1166">
              <w:rPr>
                <w:lang w:val="it-IT"/>
              </w:rPr>
              <w:t xml:space="preserve">De exclus sau de schimbat pe </w:t>
            </w:r>
            <w:r>
              <w:rPr>
                <w:lang w:val="it-IT"/>
              </w:rPr>
              <w:t>„S</w:t>
            </w:r>
            <w:r w:rsidR="0072798D">
              <w:rPr>
                <w:lang w:val="it-IT"/>
              </w:rPr>
              <w:t>usț</w:t>
            </w:r>
            <w:r w:rsidRPr="00EE1166">
              <w:rPr>
                <w:lang w:val="it-IT"/>
              </w:rPr>
              <w:t>inerea de către autoritatea publică locală  a ONG-uri care vor să creeze serv</w:t>
            </w:r>
            <w:r w:rsidR="0072798D">
              <w:rPr>
                <w:lang w:val="it-IT"/>
              </w:rPr>
              <w:t>icii a</w:t>
            </w:r>
            <w:r w:rsidRPr="00EE1166">
              <w:rPr>
                <w:lang w:val="it-IT"/>
              </w:rPr>
              <w:t>lternative pentru susținerea familiilor care educă copii cu TSA, sau sindrom Down.</w:t>
            </w:r>
            <w:r>
              <w:rPr>
                <w:lang w:val="it-IT"/>
              </w:rPr>
              <w:t>”</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BA6480">
            <w:pPr>
              <w:rPr>
                <w:lang w:val="it-IT"/>
              </w:rPr>
            </w:pPr>
            <w:r w:rsidRPr="00691F08">
              <w:rPr>
                <w:lang w:val="it-IT"/>
              </w:rPr>
              <w:t>Nu este de competență și nici posibilit</w:t>
            </w:r>
            <w:r w:rsidR="0072798D">
              <w:rPr>
                <w:lang w:val="it-IT"/>
              </w:rPr>
              <w:t>at</w:t>
            </w:r>
            <w:r w:rsidRPr="00691F08">
              <w:rPr>
                <w:lang w:val="it-IT"/>
              </w:rPr>
              <w:t>e de elaborarea a programelor de către specialiștii SAP</w:t>
            </w:r>
          </w:p>
          <w:p w:rsidR="007410F2" w:rsidRPr="00691F08" w:rsidRDefault="007410F2" w:rsidP="00BA6480">
            <w:pPr>
              <w:rPr>
                <w:lang w:val="it-IT"/>
              </w:rPr>
            </w:pP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23.</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EE1166" w:rsidRDefault="007410F2" w:rsidP="00BA6480">
            <w:pPr>
              <w:jc w:val="both"/>
              <w:rPr>
                <w:lang w:val="it-IT"/>
              </w:rPr>
            </w:pPr>
            <w:r w:rsidRPr="00F12368">
              <w:rPr>
                <w:b/>
                <w:lang w:val="it-IT"/>
              </w:rPr>
              <w:t>Obiecții:</w:t>
            </w:r>
            <w:r w:rsidRPr="002B6EBD">
              <w:rPr>
                <w:b/>
                <w:lang w:val="it-IT"/>
              </w:rPr>
              <w:t>5.2.8.</w:t>
            </w:r>
            <w:r w:rsidRPr="00EE1166">
              <w:rPr>
                <w:lang w:val="it-IT"/>
              </w:rPr>
              <w:t xml:space="preserve"> </w:t>
            </w:r>
            <w:r>
              <w:rPr>
                <w:lang w:val="it-IT"/>
              </w:rPr>
              <w:t>„</w:t>
            </w:r>
            <w:r w:rsidRPr="00EE1166">
              <w:rPr>
                <w:lang w:val="it-IT"/>
              </w:rPr>
              <w:t>Responsabilizarea părinților în asigurarea bunăstării prin îngrijirea și satisfacerea nevoilor copiilor.</w:t>
            </w:r>
            <w:r>
              <w:rPr>
                <w:lang w:val="it-IT"/>
              </w:rPr>
              <w:t>”</w:t>
            </w:r>
          </w:p>
          <w:p w:rsidR="007410F2" w:rsidRPr="00EE1166" w:rsidRDefault="007410F2" w:rsidP="00BA6480">
            <w:pPr>
              <w:jc w:val="both"/>
              <w:rPr>
                <w:lang w:val="it-IT"/>
              </w:rPr>
            </w:pPr>
            <w:r w:rsidRPr="00EE1166">
              <w:rPr>
                <w:lang w:val="it-IT"/>
              </w:rPr>
              <w:t xml:space="preserve">De schimbat pe  </w:t>
            </w:r>
            <w:r>
              <w:rPr>
                <w:lang w:val="it-IT"/>
              </w:rPr>
              <w:t>„</w:t>
            </w:r>
            <w:r w:rsidRPr="00EE1166">
              <w:rPr>
                <w:lang w:val="it-IT"/>
              </w:rPr>
              <w:t>Asigurarea suportului pentru  părinți în asigurarea bunăstării</w:t>
            </w:r>
            <w:r>
              <w:rPr>
                <w:lang w:val="it-IT"/>
              </w:rPr>
              <w:t>”</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691F08" w:rsidRDefault="007410F2" w:rsidP="0072798D">
            <w:pPr>
              <w:rPr>
                <w:lang w:val="it-IT"/>
              </w:rPr>
            </w:pPr>
            <w:r w:rsidRPr="00691F08">
              <w:rPr>
                <w:lang w:val="it-IT"/>
              </w:rPr>
              <w:t>DITS poate oferi sprijin păr</w:t>
            </w:r>
            <w:r w:rsidR="0072798D">
              <w:rPr>
                <w:lang w:val="it-IT"/>
              </w:rPr>
              <w:t>inților in dezvolatrea competenț</w:t>
            </w:r>
            <w:r w:rsidRPr="00691F08">
              <w:rPr>
                <w:lang w:val="it-IT"/>
              </w:rPr>
              <w:t>elor parentale și nici de cum nu poate sai responsabilizeze cu excepția sesizării în caz de comportamente violent</w:t>
            </w:r>
            <w:r w:rsidR="0072798D">
              <w:rPr>
                <w:lang w:val="it-IT"/>
              </w:rPr>
              <w:t>e</w:t>
            </w:r>
            <w:r w:rsidRPr="00691F08">
              <w:rPr>
                <w:lang w:val="it-IT"/>
              </w:rPr>
              <w:t xml:space="preserve"> asupra copilului</w:t>
            </w:r>
          </w:p>
        </w:tc>
        <w:tc>
          <w:tcPr>
            <w:tcW w:w="2694" w:type="dxa"/>
          </w:tcPr>
          <w:p w:rsidR="007410F2" w:rsidRPr="002A3EC1" w:rsidRDefault="007410F2" w:rsidP="00BA6480">
            <w:pPr>
              <w:jc w:val="both"/>
              <w:rPr>
                <w:lang w:val="ro-RO"/>
              </w:rPr>
            </w:pPr>
          </w:p>
        </w:tc>
      </w:tr>
      <w:tr w:rsidR="007410F2" w:rsidRPr="0072798D" w:rsidTr="00AE4F95">
        <w:tc>
          <w:tcPr>
            <w:tcW w:w="567" w:type="dxa"/>
          </w:tcPr>
          <w:p w:rsidR="007410F2" w:rsidRPr="00E3328D" w:rsidRDefault="007410F2" w:rsidP="00BA6480">
            <w:pPr>
              <w:jc w:val="center"/>
              <w:rPr>
                <w:lang w:val="ro-RO"/>
              </w:rPr>
            </w:pPr>
            <w:r>
              <w:rPr>
                <w:lang w:val="ro-RO"/>
              </w:rPr>
              <w:t>24.</w:t>
            </w:r>
          </w:p>
        </w:tc>
        <w:tc>
          <w:tcPr>
            <w:tcW w:w="1985" w:type="dxa"/>
          </w:tcPr>
          <w:p w:rsidR="007410F2" w:rsidRPr="00F12368" w:rsidRDefault="007410F2" w:rsidP="00BA6480">
            <w:pPr>
              <w:rPr>
                <w:lang w:val="it-IT"/>
              </w:rPr>
            </w:pPr>
            <w:r w:rsidRPr="007C7AF8">
              <w:rPr>
                <w:lang w:val="ro-RO"/>
              </w:rPr>
              <w:t>DITS/Specialiștii Serviciului de Asistență Psihopedagogică</w:t>
            </w:r>
          </w:p>
        </w:tc>
        <w:tc>
          <w:tcPr>
            <w:tcW w:w="5528" w:type="dxa"/>
            <w:vAlign w:val="center"/>
          </w:tcPr>
          <w:p w:rsidR="007410F2" w:rsidRPr="007410F2" w:rsidRDefault="007410F2" w:rsidP="00BA6480">
            <w:pPr>
              <w:jc w:val="both"/>
              <w:rPr>
                <w:i/>
                <w:lang w:val="en-US"/>
              </w:rPr>
            </w:pPr>
            <w:r w:rsidRPr="00F12368">
              <w:rPr>
                <w:b/>
                <w:lang w:val="it-IT"/>
              </w:rPr>
              <w:t xml:space="preserve"> </w:t>
            </w:r>
            <w:r w:rsidRPr="007410F2">
              <w:rPr>
                <w:b/>
                <w:lang w:val="en-US"/>
              </w:rPr>
              <w:t>Obiecții</w:t>
            </w:r>
            <w:r w:rsidRPr="007410F2">
              <w:rPr>
                <w:lang w:val="en-US"/>
              </w:rPr>
              <w:t xml:space="preserve">:.2.13. „Familiarizarea părinților cu programul educativ </w:t>
            </w:r>
            <w:r w:rsidRPr="007410F2">
              <w:rPr>
                <w:i/>
                <w:lang w:val="en-US"/>
              </w:rPr>
              <w:t>„Mellow Parenting”.„</w:t>
            </w:r>
          </w:p>
          <w:p w:rsidR="007410F2" w:rsidRPr="00EE1166" w:rsidRDefault="007410F2" w:rsidP="00BA6480">
            <w:pPr>
              <w:jc w:val="both"/>
            </w:pPr>
            <w:r>
              <w:t xml:space="preserve">de exclus. </w:t>
            </w:r>
            <w:r w:rsidRPr="00EE1166">
              <w:t xml:space="preserve"> </w:t>
            </w:r>
          </w:p>
        </w:tc>
        <w:tc>
          <w:tcPr>
            <w:tcW w:w="3685" w:type="dxa"/>
            <w:vAlign w:val="center"/>
          </w:tcPr>
          <w:p w:rsidR="007410F2" w:rsidRPr="00C1215F" w:rsidRDefault="007410F2" w:rsidP="00BA6480">
            <w:pPr>
              <w:jc w:val="center"/>
              <w:rPr>
                <w:b/>
                <w:lang w:val="it-IT"/>
              </w:rPr>
            </w:pPr>
            <w:r w:rsidRPr="00C1215F">
              <w:rPr>
                <w:b/>
                <w:lang w:val="ro-RO"/>
              </w:rPr>
              <w:t>Se acceptă.</w:t>
            </w:r>
          </w:p>
          <w:p w:rsidR="007410F2" w:rsidRPr="00794196" w:rsidRDefault="007410F2" w:rsidP="00BA6480">
            <w:pPr>
              <w:rPr>
                <w:lang w:val="it-IT"/>
              </w:rPr>
            </w:pPr>
            <w:r w:rsidRPr="00794196">
              <w:rPr>
                <w:lang w:val="it-IT"/>
              </w:rPr>
              <w:t>Se pr</w:t>
            </w:r>
            <w:r w:rsidRPr="00C1215F">
              <w:rPr>
                <w:lang w:val="it-IT"/>
              </w:rPr>
              <w:t>e</w:t>
            </w:r>
            <w:r w:rsidRPr="00794196">
              <w:rPr>
                <w:lang w:val="it-IT"/>
              </w:rPr>
              <w:t>conizează ca specialiștii SAP sa fie inclu</w:t>
            </w:r>
            <w:r w:rsidR="0072798D">
              <w:rPr>
                <w:lang w:val="it-IT"/>
              </w:rPr>
              <w:t>ș</w:t>
            </w:r>
            <w:r w:rsidRPr="00794196">
              <w:rPr>
                <w:lang w:val="it-IT"/>
              </w:rPr>
              <w:t xml:space="preserve">i in programul  de instruire a metodei „Mellow </w:t>
            </w:r>
            <w:r w:rsidRPr="00794196">
              <w:rPr>
                <w:lang w:val="it-IT"/>
              </w:rPr>
              <w:lastRenderedPageBreak/>
              <w:t xml:space="preserve">Parenting”. </w:t>
            </w:r>
          </w:p>
          <w:p w:rsidR="0072798D" w:rsidRDefault="007410F2" w:rsidP="0072798D">
            <w:pPr>
              <w:rPr>
                <w:lang w:val="it-IT"/>
              </w:rPr>
            </w:pPr>
            <w:r w:rsidRPr="00F12368">
              <w:rPr>
                <w:lang w:val="en-US"/>
              </w:rPr>
              <w:t>Acțiunea stipulată în plan nu este măsurabilă</w:t>
            </w:r>
            <w:r>
              <w:rPr>
                <w:lang w:val="en-US"/>
              </w:rPr>
              <w:t xml:space="preserve"> </w:t>
            </w:r>
            <w:r w:rsidR="0072798D">
              <w:rPr>
                <w:lang w:val="en-US"/>
              </w:rPr>
              <w:t>(</w:t>
            </w:r>
            <w:r w:rsidRPr="00F12368">
              <w:rPr>
                <w:lang w:val="en-US"/>
              </w:rPr>
              <w:t xml:space="preserve">care părinți vor </w:t>
            </w:r>
            <w:r w:rsidR="0072798D">
              <w:rPr>
                <w:lang w:val="en-US"/>
              </w:rPr>
              <w:t>b</w:t>
            </w:r>
            <w:r w:rsidRPr="00F12368">
              <w:rPr>
                <w:lang w:val="en-US"/>
              </w:rPr>
              <w:t>enificia de ace</w:t>
            </w:r>
            <w:r w:rsidR="0072798D">
              <w:rPr>
                <w:lang w:val="en-US"/>
              </w:rPr>
              <w:t>s</w:t>
            </w:r>
            <w:r w:rsidRPr="00F12368">
              <w:rPr>
                <w:lang w:val="en-US"/>
              </w:rPr>
              <w:t xml:space="preserve">t program educativ). </w:t>
            </w:r>
            <w:r w:rsidR="0072798D">
              <w:rPr>
                <w:lang w:val="it-IT"/>
              </w:rPr>
              <w:t>Mai degrabă dacă s</w:t>
            </w:r>
            <w:r w:rsidRPr="00794196">
              <w:rPr>
                <w:lang w:val="it-IT"/>
              </w:rPr>
              <w:t>p</w:t>
            </w:r>
            <w:r w:rsidR="0072798D">
              <w:rPr>
                <w:lang w:val="it-IT"/>
              </w:rPr>
              <w:t>e</w:t>
            </w:r>
            <w:r w:rsidRPr="00794196">
              <w:rPr>
                <w:lang w:val="it-IT"/>
              </w:rPr>
              <w:t xml:space="preserve">cialistul SAP va fi format vom desimina acest program  la CDS iar ei vor forma părinții. </w:t>
            </w:r>
          </w:p>
          <w:p w:rsidR="007410F2" w:rsidRPr="0072798D" w:rsidRDefault="007410F2" w:rsidP="0072798D">
            <w:pPr>
              <w:rPr>
                <w:lang w:val="en-US"/>
              </w:rPr>
            </w:pPr>
            <w:r w:rsidRPr="0072798D">
              <w:rPr>
                <w:lang w:val="en-US"/>
              </w:rPr>
              <w:t>De rev</w:t>
            </w:r>
            <w:r w:rsidR="0072798D">
              <w:rPr>
                <w:lang w:val="en-US"/>
              </w:rPr>
              <w:t>ă</w:t>
            </w:r>
            <w:r w:rsidRPr="0072798D">
              <w:rPr>
                <w:lang w:val="en-US"/>
              </w:rPr>
              <w:t>zut denumirea.</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691F08" w:rsidRDefault="007410F2" w:rsidP="00BA6480">
            <w:pPr>
              <w:jc w:val="center"/>
              <w:rPr>
                <w:lang w:val="ro-RO"/>
              </w:rPr>
            </w:pPr>
            <w:r w:rsidRPr="00691F08">
              <w:rPr>
                <w:lang w:val="ro-RO"/>
              </w:rPr>
              <w:lastRenderedPageBreak/>
              <w:t>25.</w:t>
            </w:r>
          </w:p>
        </w:tc>
        <w:tc>
          <w:tcPr>
            <w:tcW w:w="1985" w:type="dxa"/>
          </w:tcPr>
          <w:p w:rsidR="007410F2" w:rsidRPr="00691F08" w:rsidRDefault="007410F2" w:rsidP="00BA6480">
            <w:pPr>
              <w:rPr>
                <w:rFonts w:eastAsia="Calibri"/>
                <w:lang w:val="it-IT"/>
              </w:rPr>
            </w:pPr>
            <w:r w:rsidRPr="00691F08">
              <w:rPr>
                <w:rFonts w:eastAsia="Calibri"/>
                <w:lang w:val="it-IT"/>
              </w:rPr>
              <w:t xml:space="preserve">Asociatia de Suport Familial de Recuperare Timpurie a Copiilor cu Deficienţe de Auz și Văz „AudiViz”, </w:t>
            </w:r>
          </w:p>
          <w:p w:rsidR="007410F2" w:rsidRPr="00691F08" w:rsidRDefault="007410F2" w:rsidP="00BA6480">
            <w:pPr>
              <w:rPr>
                <w:rFonts w:eastAsia="Calibri"/>
                <w:lang w:val="en-US"/>
              </w:rPr>
            </w:pPr>
            <w:r w:rsidRPr="00691F08">
              <w:rPr>
                <w:rFonts w:eastAsia="Calibri"/>
                <w:lang w:val="en-US"/>
              </w:rPr>
              <w:t>mun. Bălți</w:t>
            </w:r>
          </w:p>
        </w:tc>
        <w:tc>
          <w:tcPr>
            <w:tcW w:w="5528" w:type="dxa"/>
          </w:tcPr>
          <w:p w:rsidR="007410F2" w:rsidRPr="00691F08" w:rsidRDefault="007410F2" w:rsidP="00BA6480">
            <w:pPr>
              <w:rPr>
                <w:rFonts w:eastAsia="Calibri"/>
                <w:lang w:val="en-US"/>
              </w:rPr>
            </w:pPr>
            <w:r w:rsidRPr="00691F08">
              <w:rPr>
                <w:rFonts w:eastAsia="Calibri"/>
                <w:lang w:val="en-US"/>
              </w:rPr>
              <w:t>La p. 3.5.7. „Asigurarea unui pachet minim de servicii educaționale de suport (centre de resurse, cadru didactic de sprijin, asitentență psihologică și asistență logopedică pentru fiecare elev înscris în instituțiile de învățământ în funcție de necesități”, propunem să fie introdus și serviciul „interpret mimico-gestual” pentru copiii cu deficiențe de auz (surzi).</w:t>
            </w:r>
          </w:p>
          <w:p w:rsidR="007410F2" w:rsidRPr="00691F08" w:rsidRDefault="007410F2" w:rsidP="00BA6480">
            <w:pPr>
              <w:rPr>
                <w:rFonts w:eastAsia="Calibri"/>
                <w:lang w:val="en-US"/>
              </w:rPr>
            </w:pPr>
          </w:p>
        </w:tc>
        <w:tc>
          <w:tcPr>
            <w:tcW w:w="3685" w:type="dxa"/>
          </w:tcPr>
          <w:p w:rsidR="007410F2" w:rsidRPr="00141603" w:rsidRDefault="007410F2" w:rsidP="00BA6480">
            <w:pPr>
              <w:rPr>
                <w:rFonts w:eastAsia="Calibri"/>
                <w:b/>
                <w:lang w:val="en-US"/>
              </w:rPr>
            </w:pPr>
            <w:r w:rsidRPr="00141603">
              <w:rPr>
                <w:rFonts w:eastAsia="Calibri"/>
                <w:b/>
                <w:lang w:val="en-US"/>
              </w:rPr>
              <w:t>Se acceptă.</w:t>
            </w:r>
          </w:p>
          <w:p w:rsidR="007410F2" w:rsidRPr="00691F08" w:rsidRDefault="007410F2" w:rsidP="00BA6480">
            <w:pPr>
              <w:rPr>
                <w:rFonts w:eastAsia="Calibri"/>
                <w:lang w:val="en-US"/>
              </w:rPr>
            </w:pPr>
            <w:r w:rsidRPr="00691F08">
              <w:rPr>
                <w:rFonts w:eastAsia="Calibri"/>
                <w:lang w:val="en-US"/>
              </w:rPr>
              <w:t xml:space="preserve">Scopul  educativ principal în activitatea cu copii hipoacuzici şi surzi este formarea unei modalităţi de comunicare eficientă, care să-i permită o foarte bună adaptare la viaţa comunităţii şi oferirea unei independenţe acţionale şi sociale. </w:t>
            </w:r>
          </w:p>
          <w:p w:rsidR="007410F2" w:rsidRPr="00691F08" w:rsidRDefault="007410F2" w:rsidP="00BA6480">
            <w:pPr>
              <w:rPr>
                <w:rFonts w:eastAsia="Calibri"/>
                <w:lang w:val="en-US"/>
              </w:rPr>
            </w:pPr>
            <w:r w:rsidRPr="00691F08">
              <w:rPr>
                <w:rFonts w:eastAsia="Calibri"/>
                <w:lang w:val="en-US"/>
              </w:rPr>
              <w:t>Copilul X. din mun. Bălți, marcat cu surditate profundă (nu aude și nu vorbește), frecventează școala generală și are nevoie de un interpret mimico-gestual pentru a –i converti informația/mesajele din timpul lecțiilor, în scopul excluderii segregării școlare a copilului.</w:t>
            </w:r>
          </w:p>
        </w:tc>
        <w:tc>
          <w:tcPr>
            <w:tcW w:w="2694" w:type="dxa"/>
          </w:tcPr>
          <w:p w:rsidR="007410F2" w:rsidRPr="002A3EC1" w:rsidRDefault="007410F2" w:rsidP="00BA6480">
            <w:pPr>
              <w:jc w:val="both"/>
              <w:rPr>
                <w:lang w:val="ro-RO"/>
              </w:rPr>
            </w:pPr>
          </w:p>
        </w:tc>
      </w:tr>
      <w:tr w:rsidR="007410F2" w:rsidRPr="00DC37EC" w:rsidTr="00AE4F95">
        <w:tc>
          <w:tcPr>
            <w:tcW w:w="567" w:type="dxa"/>
          </w:tcPr>
          <w:p w:rsidR="007410F2" w:rsidRPr="00E3328D" w:rsidRDefault="007410F2" w:rsidP="00BA6480">
            <w:pPr>
              <w:jc w:val="center"/>
              <w:rPr>
                <w:lang w:val="ro-RO"/>
              </w:rPr>
            </w:pPr>
            <w:r>
              <w:rPr>
                <w:lang w:val="ro-RO"/>
              </w:rPr>
              <w:t>26.</w:t>
            </w:r>
          </w:p>
        </w:tc>
        <w:tc>
          <w:tcPr>
            <w:tcW w:w="1985" w:type="dxa"/>
          </w:tcPr>
          <w:p w:rsidR="007410F2" w:rsidRPr="00691F08" w:rsidRDefault="007410F2" w:rsidP="00BA6480">
            <w:pPr>
              <w:rPr>
                <w:rFonts w:eastAsia="Calibri"/>
                <w:lang w:val="it-IT"/>
              </w:rPr>
            </w:pPr>
            <w:r w:rsidRPr="00691F08">
              <w:rPr>
                <w:rFonts w:eastAsia="Calibri"/>
                <w:lang w:val="it-IT"/>
              </w:rPr>
              <w:t xml:space="preserve">Asociatia de Suport Familial de Recuperare Timpurie a Copiilor cu Deficienţe de Auz și Văz „AudiViz”, </w:t>
            </w:r>
          </w:p>
          <w:p w:rsidR="007410F2" w:rsidRPr="00203982" w:rsidRDefault="007410F2" w:rsidP="00BA6480">
            <w:pPr>
              <w:rPr>
                <w:rFonts w:ascii="Verdana" w:eastAsia="Calibri" w:hAnsi="Verdana"/>
                <w:lang w:val="en-US"/>
              </w:rPr>
            </w:pPr>
            <w:r w:rsidRPr="00691F08">
              <w:rPr>
                <w:rFonts w:eastAsia="Calibri"/>
                <w:lang w:val="en-US"/>
              </w:rPr>
              <w:t>mun. Bălți</w:t>
            </w:r>
          </w:p>
        </w:tc>
        <w:tc>
          <w:tcPr>
            <w:tcW w:w="5528" w:type="dxa"/>
          </w:tcPr>
          <w:p w:rsidR="007410F2" w:rsidRPr="000A71CB" w:rsidRDefault="007410F2" w:rsidP="00BA6480">
            <w:pPr>
              <w:rPr>
                <w:kern w:val="1"/>
                <w:lang w:val="ro-RO" w:eastAsia="ar-SA"/>
              </w:rPr>
            </w:pPr>
            <w:r w:rsidRPr="001D67E8">
              <w:rPr>
                <w:kern w:val="1"/>
                <w:lang w:val="it-IT" w:eastAsia="ar-SA"/>
              </w:rPr>
              <w:t>Crearea serviciilor specializate de intervenție timpurie a copiilor cu deficiențe de auz: Recuperare auditiv-verbală, Terapia limbajului (demutizarea, labiolectură, limbajul mimico-gestual (după caz).</w:t>
            </w:r>
          </w:p>
          <w:p w:rsidR="007410F2" w:rsidRPr="001D67E8" w:rsidRDefault="007410F2" w:rsidP="00BA6480">
            <w:pPr>
              <w:rPr>
                <w:lang w:val="it-IT" w:eastAsia="ar-SA"/>
              </w:rPr>
            </w:pPr>
          </w:p>
          <w:p w:rsidR="007410F2" w:rsidRPr="001D67E8" w:rsidRDefault="007410F2" w:rsidP="00BA6480">
            <w:pPr>
              <w:rPr>
                <w:lang w:val="it-IT" w:eastAsia="ar-SA"/>
              </w:rPr>
            </w:pPr>
          </w:p>
          <w:p w:rsidR="007410F2" w:rsidRPr="001D67E8" w:rsidRDefault="007410F2" w:rsidP="00BA6480">
            <w:pPr>
              <w:rPr>
                <w:lang w:val="it-IT" w:eastAsia="ar-SA"/>
              </w:rPr>
            </w:pPr>
            <w:bookmarkStart w:id="0" w:name="_GoBack"/>
            <w:bookmarkEnd w:id="0"/>
          </w:p>
        </w:tc>
        <w:tc>
          <w:tcPr>
            <w:tcW w:w="3685" w:type="dxa"/>
          </w:tcPr>
          <w:p w:rsidR="007410F2" w:rsidRPr="00141603" w:rsidRDefault="007410F2" w:rsidP="00BA6480">
            <w:pPr>
              <w:rPr>
                <w:rFonts w:eastAsia="Calibri"/>
                <w:b/>
                <w:lang w:val="it-IT"/>
              </w:rPr>
            </w:pPr>
            <w:r w:rsidRPr="00141603">
              <w:rPr>
                <w:rFonts w:eastAsia="Calibri"/>
                <w:b/>
                <w:lang w:val="it-IT"/>
              </w:rPr>
              <w:t>Nu se acceptă.</w:t>
            </w:r>
          </w:p>
          <w:p w:rsidR="007410F2" w:rsidRPr="001D67E8" w:rsidRDefault="007410F2" w:rsidP="00BA6480">
            <w:pPr>
              <w:rPr>
                <w:rFonts w:eastAsia="Calibri"/>
                <w:lang w:val="it-IT"/>
              </w:rPr>
            </w:pPr>
            <w:r w:rsidRPr="001D67E8">
              <w:rPr>
                <w:rFonts w:eastAsia="Calibri"/>
                <w:lang w:val="it-IT"/>
              </w:rPr>
              <w:t xml:space="preserve">La momentul actual în mun. Bălți sunt înregistrați 57 de copii cu deficiențe de auz, cuprinși între vârsta de 3-18 ani. În rezultatul chestionarului aplicat părinților acestor copii, la întrebarea, dacă beneficiază copilul de servicii specializate, prestate de specialist </w:t>
            </w:r>
            <w:r w:rsidRPr="001D67E8">
              <w:rPr>
                <w:rFonts w:eastAsia="Calibri"/>
                <w:lang w:val="it-IT"/>
              </w:rPr>
              <w:lastRenderedPageBreak/>
              <w:t>în domeniu, s-a constatat că 2 copii au beneficiat de servicii oferite de specialist la Moscova și Kiev, 4 copii- de servicii logopedice în municipiu. Restul copiilor n-au beneficiat de servicii specializate.</w:t>
            </w:r>
          </w:p>
          <w:p w:rsidR="007410F2" w:rsidRPr="001D67E8" w:rsidRDefault="007410F2" w:rsidP="00BA6480">
            <w:pPr>
              <w:rPr>
                <w:rFonts w:eastAsia="Calibri"/>
                <w:lang w:val="it-IT"/>
              </w:rPr>
            </w:pPr>
            <w:r w:rsidRPr="001D67E8">
              <w:rPr>
                <w:rFonts w:eastAsia="Calibri"/>
                <w:lang w:val="it-IT"/>
              </w:rPr>
              <w:t>Datorită implicării copiilor în servicii de intervenție timpurie, surditatea nu va afecta dezvoltarea vorbirii și intelectuală a copiilor cu deficiențe de auz, dar va genera efecte pozitive pe termen lung, va contribui la facilitarea procesului de comunicare și interacțiune a persoanelor cu dizablități de auz, aprofundând drepturile persoanelor cu necesități speciale și sporind gradul lor de incluziune socială.</w:t>
            </w:r>
          </w:p>
        </w:tc>
        <w:tc>
          <w:tcPr>
            <w:tcW w:w="2694" w:type="dxa"/>
          </w:tcPr>
          <w:p w:rsidR="007410F2" w:rsidRPr="00A542B1" w:rsidRDefault="007410F2" w:rsidP="00BA6480">
            <w:pPr>
              <w:jc w:val="both"/>
              <w:rPr>
                <w:lang w:val="it-IT"/>
              </w:rPr>
            </w:pPr>
            <w:r w:rsidRPr="00A542B1">
              <w:rPr>
                <w:lang w:val="it-IT"/>
              </w:rPr>
              <w:lastRenderedPageBreak/>
              <w:t>Propunerea dată necesită examinare suplimentară</w:t>
            </w:r>
            <w:r w:rsidRPr="00A542B1">
              <w:rPr>
                <w:lang w:val="ro-RO"/>
              </w:rPr>
              <w:t xml:space="preserve"> și urmează a fi referită către DÎTS </w:t>
            </w:r>
          </w:p>
        </w:tc>
      </w:tr>
      <w:tr w:rsidR="007410F2" w:rsidRPr="00DC37EC" w:rsidTr="00AE4F95">
        <w:tc>
          <w:tcPr>
            <w:tcW w:w="567" w:type="dxa"/>
          </w:tcPr>
          <w:p w:rsidR="007410F2" w:rsidRPr="00E3328D" w:rsidRDefault="007410F2" w:rsidP="00BA6480">
            <w:pPr>
              <w:jc w:val="center"/>
              <w:rPr>
                <w:lang w:val="ro-RO"/>
              </w:rPr>
            </w:pPr>
            <w:r>
              <w:rPr>
                <w:lang w:val="ro-RO"/>
              </w:rPr>
              <w:lastRenderedPageBreak/>
              <w:t>27.</w:t>
            </w:r>
          </w:p>
        </w:tc>
        <w:tc>
          <w:tcPr>
            <w:tcW w:w="1985" w:type="dxa"/>
          </w:tcPr>
          <w:p w:rsidR="007410F2" w:rsidRPr="00691F08" w:rsidRDefault="00EF26FA" w:rsidP="00BA6480">
            <w:pPr>
              <w:rPr>
                <w:rFonts w:eastAsia="Calibri"/>
                <w:lang w:val="it-IT"/>
              </w:rPr>
            </w:pPr>
            <w:r>
              <w:rPr>
                <w:rFonts w:eastAsia="Calibri"/>
                <w:lang w:val="it-IT"/>
              </w:rPr>
              <w:t>Asociaț</w:t>
            </w:r>
            <w:r w:rsidR="007410F2" w:rsidRPr="00691F08">
              <w:rPr>
                <w:rFonts w:eastAsia="Calibri"/>
                <w:lang w:val="it-IT"/>
              </w:rPr>
              <w:t xml:space="preserve">ia de Suport Familial de Recuperare Timpurie a Copiilor cu Deficienţe de Auz și Văz „AudiViz”, </w:t>
            </w:r>
          </w:p>
          <w:p w:rsidR="007410F2" w:rsidRPr="001D67E8" w:rsidRDefault="007410F2" w:rsidP="00BA6480">
            <w:pPr>
              <w:rPr>
                <w:rFonts w:ascii="Verdana" w:eastAsia="Calibri" w:hAnsi="Verdana"/>
                <w:lang w:val="it-IT"/>
              </w:rPr>
            </w:pPr>
            <w:r w:rsidRPr="00691F08">
              <w:rPr>
                <w:rFonts w:eastAsia="Calibri"/>
                <w:lang w:val="en-US"/>
              </w:rPr>
              <w:t>mun. Bălți</w:t>
            </w:r>
          </w:p>
        </w:tc>
        <w:tc>
          <w:tcPr>
            <w:tcW w:w="5528" w:type="dxa"/>
          </w:tcPr>
          <w:p w:rsidR="007410F2" w:rsidRPr="001D67E8" w:rsidRDefault="007410F2" w:rsidP="00BA6480">
            <w:pPr>
              <w:rPr>
                <w:kern w:val="1"/>
                <w:lang w:val="it-IT" w:eastAsia="ar-SA"/>
              </w:rPr>
            </w:pPr>
            <w:r w:rsidRPr="001D67E8">
              <w:rPr>
                <w:kern w:val="1"/>
                <w:lang w:val="it-IT" w:eastAsia="ar-SA"/>
              </w:rPr>
              <w:t>Crearea unei reţele profesioniste de informare, consiliere şi suport pentru părinţii copiilor cu deficiențe de auz.</w:t>
            </w:r>
          </w:p>
        </w:tc>
        <w:tc>
          <w:tcPr>
            <w:tcW w:w="3685" w:type="dxa"/>
          </w:tcPr>
          <w:p w:rsidR="007410F2" w:rsidRPr="00141603" w:rsidRDefault="007410F2" w:rsidP="00BA6480">
            <w:pPr>
              <w:rPr>
                <w:rFonts w:eastAsia="Calibri"/>
                <w:b/>
                <w:lang w:val="it-IT"/>
              </w:rPr>
            </w:pPr>
            <w:r w:rsidRPr="00141603">
              <w:rPr>
                <w:rFonts w:eastAsia="Calibri"/>
                <w:b/>
                <w:lang w:val="it-IT"/>
              </w:rPr>
              <w:t>Nu se acceptă.</w:t>
            </w:r>
          </w:p>
          <w:p w:rsidR="007410F2" w:rsidRPr="001D67E8" w:rsidRDefault="007410F2" w:rsidP="00BA6480">
            <w:pPr>
              <w:rPr>
                <w:rFonts w:eastAsia="Calibri"/>
                <w:lang w:val="it-IT"/>
              </w:rPr>
            </w:pPr>
            <w:r w:rsidRPr="002666B7">
              <w:rPr>
                <w:lang w:val="ro-RO" w:eastAsia="ar-SA"/>
              </w:rPr>
              <w:t>Familiile copiilor surzi cu părinți auzitori necesită pregătire și asistență psihologică pentru a putea înțelege comportamentul copilului, a co</w:t>
            </w:r>
            <w:r w:rsidR="0072798D">
              <w:rPr>
                <w:lang w:val="ro-RO" w:eastAsia="ar-SA"/>
              </w:rPr>
              <w:t>nștientiza problematica prezentă</w:t>
            </w:r>
            <w:r w:rsidRPr="002666B7">
              <w:rPr>
                <w:lang w:val="ro-RO" w:eastAsia="ar-SA"/>
              </w:rPr>
              <w:t xml:space="preserve"> și riscurile viitoare și de a primi suport de dezvoltare pentru a deveni capabili să ajute la procesul de recuperare şi integrare a copilului</w:t>
            </w:r>
            <w:r>
              <w:rPr>
                <w:lang w:val="ro-RO" w:eastAsia="ar-SA"/>
              </w:rPr>
              <w:t xml:space="preserve">, iar </w:t>
            </w:r>
            <w:r w:rsidRPr="002666B7">
              <w:rPr>
                <w:lang w:val="ro-RO" w:eastAsia="ar-SA"/>
              </w:rPr>
              <w:t xml:space="preserve">familiile </w:t>
            </w:r>
            <w:r>
              <w:rPr>
                <w:lang w:val="ro-RO" w:eastAsia="ar-SA"/>
              </w:rPr>
              <w:t xml:space="preserve">copiilor </w:t>
            </w:r>
            <w:r w:rsidRPr="002666B7">
              <w:rPr>
                <w:lang w:val="ro-RO" w:eastAsia="ar-SA"/>
              </w:rPr>
              <w:t xml:space="preserve">cu părinți surzi </w:t>
            </w:r>
            <w:r>
              <w:rPr>
                <w:lang w:val="ro-RO" w:eastAsia="ar-SA"/>
              </w:rPr>
              <w:t xml:space="preserve">să fie instruiți pentru a  conștientiza </w:t>
            </w:r>
            <w:r w:rsidRPr="002666B7">
              <w:rPr>
                <w:lang w:val="ro-RO" w:eastAsia="ar-SA"/>
              </w:rPr>
              <w:t xml:space="preserve"> necesitatea intervenției precoce a serviciilor medicale</w:t>
            </w:r>
            <w:r>
              <w:rPr>
                <w:lang w:val="ro-RO" w:eastAsia="ar-SA"/>
              </w:rPr>
              <w:t>, psihopedagogice</w:t>
            </w:r>
            <w:r w:rsidRPr="002666B7">
              <w:rPr>
                <w:lang w:val="ro-RO" w:eastAsia="ar-SA"/>
              </w:rPr>
              <w:t xml:space="preserve"> speciale</w:t>
            </w:r>
            <w:r>
              <w:rPr>
                <w:lang w:val="ro-RO" w:eastAsia="ar-SA"/>
              </w:rPr>
              <w:t xml:space="preserve">. </w:t>
            </w:r>
          </w:p>
        </w:tc>
        <w:tc>
          <w:tcPr>
            <w:tcW w:w="2694" w:type="dxa"/>
          </w:tcPr>
          <w:p w:rsidR="007410F2" w:rsidRPr="002A3EC1" w:rsidRDefault="007410F2" w:rsidP="00BA6480">
            <w:pPr>
              <w:jc w:val="both"/>
              <w:rPr>
                <w:lang w:val="ro-RO"/>
              </w:rPr>
            </w:pPr>
            <w:r w:rsidRPr="00A542B1">
              <w:rPr>
                <w:lang w:val="it-IT"/>
              </w:rPr>
              <w:t>Propunerea dată necesită examinare suplimentară</w:t>
            </w:r>
            <w:r w:rsidRPr="00A542B1">
              <w:rPr>
                <w:lang w:val="ro-RO"/>
              </w:rPr>
              <w:t xml:space="preserve"> și urmează a fi referită către DÎTS</w:t>
            </w:r>
            <w:r w:rsidRPr="00A542B1">
              <w:rPr>
                <w:lang w:val="it-IT"/>
              </w:rPr>
              <w:t>.</w:t>
            </w:r>
          </w:p>
        </w:tc>
      </w:tr>
      <w:tr w:rsidR="007410F2" w:rsidRPr="00DC37EC" w:rsidTr="00AE4F95">
        <w:tc>
          <w:tcPr>
            <w:tcW w:w="567" w:type="dxa"/>
          </w:tcPr>
          <w:p w:rsidR="007410F2" w:rsidRPr="00E3328D" w:rsidRDefault="007410F2" w:rsidP="00BA6480">
            <w:pPr>
              <w:jc w:val="center"/>
              <w:rPr>
                <w:lang w:val="ro-RO"/>
              </w:rPr>
            </w:pPr>
            <w:r>
              <w:rPr>
                <w:lang w:val="ro-RO"/>
              </w:rPr>
              <w:lastRenderedPageBreak/>
              <w:t>28.</w:t>
            </w:r>
          </w:p>
        </w:tc>
        <w:tc>
          <w:tcPr>
            <w:tcW w:w="1985" w:type="dxa"/>
          </w:tcPr>
          <w:p w:rsidR="007410F2" w:rsidRPr="00691F08" w:rsidRDefault="00AE4F95" w:rsidP="00BA6480">
            <w:pPr>
              <w:rPr>
                <w:rFonts w:eastAsia="Calibri"/>
                <w:lang w:val="it-IT"/>
              </w:rPr>
            </w:pPr>
            <w:r>
              <w:rPr>
                <w:rFonts w:eastAsia="Calibri"/>
                <w:lang w:val="it-IT"/>
              </w:rPr>
              <w:t>Asociaț</w:t>
            </w:r>
            <w:r w:rsidR="007410F2" w:rsidRPr="00691F08">
              <w:rPr>
                <w:rFonts w:eastAsia="Calibri"/>
                <w:lang w:val="it-IT"/>
              </w:rPr>
              <w:t xml:space="preserve">ia de Suport Familial de Recuperare Timpurie a Copiilor cu Deficienţe de Auz și Văz „AudiViz”, </w:t>
            </w:r>
          </w:p>
          <w:p w:rsidR="007410F2" w:rsidRPr="001D67E8" w:rsidRDefault="007410F2" w:rsidP="00BA6480">
            <w:pPr>
              <w:rPr>
                <w:rFonts w:ascii="Verdana" w:eastAsia="Calibri" w:hAnsi="Verdana"/>
                <w:lang w:val="it-IT"/>
              </w:rPr>
            </w:pPr>
            <w:r w:rsidRPr="00691F08">
              <w:rPr>
                <w:rFonts w:eastAsia="Calibri"/>
                <w:lang w:val="en-US"/>
              </w:rPr>
              <w:t>mun. Bălți</w:t>
            </w:r>
          </w:p>
        </w:tc>
        <w:tc>
          <w:tcPr>
            <w:tcW w:w="5528" w:type="dxa"/>
          </w:tcPr>
          <w:p w:rsidR="007410F2" w:rsidRPr="001D67E8" w:rsidRDefault="007410F2" w:rsidP="00BA6480">
            <w:pPr>
              <w:rPr>
                <w:rFonts w:eastAsia="Calibri"/>
                <w:lang w:val="it-IT"/>
              </w:rPr>
            </w:pPr>
            <w:r w:rsidRPr="001D67E8">
              <w:rPr>
                <w:rFonts w:eastAsia="Calibri"/>
                <w:lang w:val="it-IT"/>
              </w:rPr>
              <w:t>Acordarea gratuită de spații la solicitarea  ONG-lor, beneficiarii cărora sunt copiii, persoanele vulnerabile.</w:t>
            </w:r>
          </w:p>
        </w:tc>
        <w:tc>
          <w:tcPr>
            <w:tcW w:w="3685" w:type="dxa"/>
          </w:tcPr>
          <w:p w:rsidR="007410F2" w:rsidRPr="008A6576" w:rsidRDefault="007410F2" w:rsidP="00BA6480">
            <w:pPr>
              <w:rPr>
                <w:rFonts w:eastAsia="Calibri"/>
                <w:b/>
                <w:lang w:val="it-IT"/>
              </w:rPr>
            </w:pPr>
            <w:r w:rsidRPr="008A6576">
              <w:rPr>
                <w:rFonts w:eastAsia="Calibri"/>
                <w:b/>
                <w:lang w:val="it-IT"/>
              </w:rPr>
              <w:t>Nu se acceptă.</w:t>
            </w:r>
          </w:p>
          <w:p w:rsidR="007410F2" w:rsidRPr="00C1215F" w:rsidRDefault="007410F2" w:rsidP="00BA6480">
            <w:pPr>
              <w:rPr>
                <w:rFonts w:ascii="Verdana" w:eastAsia="Calibri" w:hAnsi="Verdana"/>
                <w:lang w:val="it-IT"/>
              </w:rPr>
            </w:pPr>
            <w:r w:rsidRPr="001D67E8">
              <w:rPr>
                <w:rFonts w:eastAsia="Calibri"/>
                <w:lang w:val="it-IT"/>
              </w:rPr>
              <w:t>Acordarea gratuită de spații pentru activitatea ONG-lor va permite dezvoltarea diverselor s</w:t>
            </w:r>
            <w:r w:rsidR="00AE4F95">
              <w:rPr>
                <w:rFonts w:eastAsia="Calibri"/>
                <w:lang w:val="it-IT"/>
              </w:rPr>
              <w:t>ervicii sociale pentru copiii af</w:t>
            </w:r>
            <w:r w:rsidRPr="001D67E8">
              <w:rPr>
                <w:rFonts w:eastAsia="Calibri"/>
                <w:lang w:val="it-IT"/>
              </w:rPr>
              <w:t xml:space="preserve">lați în dificultate din mun. </w:t>
            </w:r>
            <w:r w:rsidRPr="00C1215F">
              <w:rPr>
                <w:rFonts w:eastAsia="Calibri"/>
                <w:lang w:val="it-IT"/>
              </w:rPr>
              <w:t xml:space="preserve">Bălți – organizarea serviciilor per dizabilitate. </w:t>
            </w:r>
          </w:p>
        </w:tc>
        <w:tc>
          <w:tcPr>
            <w:tcW w:w="2694" w:type="dxa"/>
          </w:tcPr>
          <w:p w:rsidR="007410F2" w:rsidRPr="00C1215F" w:rsidRDefault="007410F2" w:rsidP="00BA6480">
            <w:pPr>
              <w:jc w:val="both"/>
              <w:rPr>
                <w:lang w:val="it-IT"/>
              </w:rPr>
            </w:pPr>
            <w:r w:rsidRPr="00A542B1">
              <w:rPr>
                <w:lang w:val="ro-RO"/>
              </w:rPr>
              <w:t xml:space="preserve">Se realizează alocarea spațiilor pentru folosință </w:t>
            </w:r>
            <w:r w:rsidRPr="00A542B1">
              <w:rPr>
                <w:lang w:val="it-IT"/>
              </w:rPr>
              <w:t>ONG-urilor în conformitate cu prevederile legislației în vigoare.</w:t>
            </w:r>
          </w:p>
        </w:tc>
      </w:tr>
      <w:tr w:rsidR="007410F2" w:rsidRPr="00C1215F" w:rsidTr="00AE4F95">
        <w:tc>
          <w:tcPr>
            <w:tcW w:w="567" w:type="dxa"/>
          </w:tcPr>
          <w:p w:rsidR="007410F2" w:rsidRPr="00E3328D" w:rsidRDefault="007410F2" w:rsidP="00BA6480">
            <w:pPr>
              <w:jc w:val="center"/>
              <w:rPr>
                <w:lang w:val="ro-RO"/>
              </w:rPr>
            </w:pPr>
            <w:r>
              <w:rPr>
                <w:lang w:val="ro-RO"/>
              </w:rPr>
              <w:t xml:space="preserve">29. </w:t>
            </w:r>
          </w:p>
        </w:tc>
        <w:tc>
          <w:tcPr>
            <w:tcW w:w="1985" w:type="dxa"/>
            <w:vAlign w:val="center"/>
          </w:tcPr>
          <w:p w:rsidR="007410F2" w:rsidRPr="00C1215F" w:rsidRDefault="007410F2" w:rsidP="00BA6480">
            <w:pPr>
              <w:rPr>
                <w:lang w:val="it-IT"/>
              </w:rPr>
            </w:pPr>
            <w:r>
              <w:rPr>
                <w:lang w:val="it-IT"/>
              </w:rPr>
              <w:t>Centrul ergosocial pentru persoane cu probleme de sănătate mintale.</w:t>
            </w:r>
          </w:p>
        </w:tc>
        <w:tc>
          <w:tcPr>
            <w:tcW w:w="5528" w:type="dxa"/>
            <w:vAlign w:val="center"/>
          </w:tcPr>
          <w:p w:rsidR="007410F2" w:rsidRPr="00EE1166" w:rsidRDefault="007410F2" w:rsidP="00BA6480">
            <w:pPr>
              <w:jc w:val="both"/>
              <w:rPr>
                <w:lang w:val="it-IT"/>
              </w:rPr>
            </w:pPr>
            <w:r w:rsidRPr="00BE58E7">
              <w:rPr>
                <w:lang w:val="it-IT"/>
              </w:rPr>
              <w:t>Propune aprobarea Strategiei în redacția dată.</w:t>
            </w:r>
          </w:p>
        </w:tc>
        <w:tc>
          <w:tcPr>
            <w:tcW w:w="3685" w:type="dxa"/>
            <w:vAlign w:val="center"/>
          </w:tcPr>
          <w:p w:rsidR="007410F2" w:rsidRPr="00141603" w:rsidRDefault="007410F2" w:rsidP="00BA6480">
            <w:pPr>
              <w:jc w:val="center"/>
              <w:rPr>
                <w:b/>
                <w:lang w:val="it-IT"/>
              </w:rPr>
            </w:pPr>
            <w:r w:rsidRPr="00141603">
              <w:rPr>
                <w:b/>
                <w:lang w:val="ro-RO"/>
              </w:rPr>
              <w:t>Se acceptă.</w:t>
            </w:r>
          </w:p>
          <w:p w:rsidR="007410F2" w:rsidRPr="00C1215F" w:rsidRDefault="007410F2" w:rsidP="00BA6480">
            <w:pPr>
              <w:rPr>
                <w:lang w:val="it-IT"/>
              </w:rPr>
            </w:pPr>
          </w:p>
        </w:tc>
        <w:tc>
          <w:tcPr>
            <w:tcW w:w="2694" w:type="dxa"/>
          </w:tcPr>
          <w:p w:rsidR="007410F2" w:rsidRPr="002A3EC1" w:rsidRDefault="007410F2" w:rsidP="00BA6480">
            <w:pPr>
              <w:jc w:val="both"/>
              <w:rPr>
                <w:lang w:val="ro-RO"/>
              </w:rPr>
            </w:pPr>
          </w:p>
        </w:tc>
      </w:tr>
      <w:tr w:rsidR="007410F2" w:rsidRPr="00DC37EC" w:rsidTr="00AE4F95">
        <w:trPr>
          <w:trHeight w:val="4274"/>
        </w:trPr>
        <w:tc>
          <w:tcPr>
            <w:tcW w:w="567" w:type="dxa"/>
          </w:tcPr>
          <w:p w:rsidR="007410F2" w:rsidRPr="003B6DDD" w:rsidRDefault="007410F2" w:rsidP="00BA6480">
            <w:pPr>
              <w:jc w:val="center"/>
            </w:pPr>
            <w:r w:rsidRPr="003B6DDD">
              <w:t>30.</w:t>
            </w:r>
          </w:p>
        </w:tc>
        <w:tc>
          <w:tcPr>
            <w:tcW w:w="1985" w:type="dxa"/>
            <w:vAlign w:val="center"/>
          </w:tcPr>
          <w:p w:rsidR="007410F2" w:rsidRPr="00FE0349" w:rsidRDefault="007410F2" w:rsidP="00BA6480">
            <w:r w:rsidRPr="00FE0349">
              <w:rPr>
                <w:lang w:val="ro-RO"/>
              </w:rPr>
              <w:t xml:space="preserve">Direcția Generală financiar-economică </w:t>
            </w:r>
          </w:p>
        </w:tc>
        <w:tc>
          <w:tcPr>
            <w:tcW w:w="5528" w:type="dxa"/>
            <w:vAlign w:val="center"/>
          </w:tcPr>
          <w:p w:rsidR="007410F2" w:rsidRPr="00FE0349" w:rsidRDefault="007410F2" w:rsidP="007410F2">
            <w:pPr>
              <w:pStyle w:val="a4"/>
              <w:numPr>
                <w:ilvl w:val="0"/>
                <w:numId w:val="3"/>
              </w:numPr>
              <w:shd w:val="clear" w:color="auto" w:fill="FFFFFF"/>
              <w:rPr>
                <w:rFonts w:ascii="Times New Roman" w:hAnsi="Times New Roman" w:cs="Times New Roman"/>
                <w:color w:val="2A2A2A"/>
                <w:sz w:val="24"/>
                <w:szCs w:val="24"/>
                <w:lang w:val="it-IT"/>
              </w:rPr>
            </w:pPr>
            <w:r w:rsidRPr="00FE0349">
              <w:rPr>
                <w:rFonts w:ascii="Times New Roman" w:hAnsi="Times New Roman" w:cs="Times New Roman"/>
                <w:color w:val="2A2A2A"/>
                <w:sz w:val="24"/>
                <w:szCs w:val="24"/>
                <w:lang w:val="it-IT"/>
              </w:rPr>
              <w:t>Au prezentat propuneri despre necesitatea precizări</w:t>
            </w:r>
            <w:r w:rsidR="00BB2BDE">
              <w:rPr>
                <w:rFonts w:ascii="Times New Roman" w:hAnsi="Times New Roman" w:cs="Times New Roman"/>
                <w:color w:val="2A2A2A"/>
                <w:sz w:val="24"/>
                <w:szCs w:val="24"/>
                <w:lang w:val="ro-RO"/>
              </w:rPr>
              <w:t>i</w:t>
            </w:r>
            <w:r w:rsidRPr="00FE0349">
              <w:rPr>
                <w:rFonts w:ascii="Times New Roman" w:hAnsi="Times New Roman" w:cs="Times New Roman"/>
                <w:color w:val="2A2A2A"/>
                <w:sz w:val="24"/>
                <w:szCs w:val="24"/>
                <w:lang w:val="it-IT"/>
              </w:rPr>
              <w:t xml:space="preserve"> și verificării anumitor date statistice la compartimentul populație și alte date statistice. </w:t>
            </w:r>
          </w:p>
          <w:p w:rsidR="007410F2" w:rsidRPr="00FE0349" w:rsidRDefault="007410F2" w:rsidP="007410F2">
            <w:pPr>
              <w:pStyle w:val="a4"/>
              <w:numPr>
                <w:ilvl w:val="0"/>
                <w:numId w:val="3"/>
              </w:numPr>
              <w:jc w:val="both"/>
              <w:rPr>
                <w:rFonts w:ascii="Times New Roman" w:hAnsi="Times New Roman" w:cs="Times New Roman"/>
                <w:sz w:val="24"/>
                <w:szCs w:val="24"/>
                <w:lang w:val="it-IT"/>
              </w:rPr>
            </w:pPr>
            <w:r w:rsidRPr="00FE0349">
              <w:rPr>
                <w:rFonts w:ascii="Times New Roman" w:hAnsi="Times New Roman" w:cs="Times New Roman"/>
                <w:sz w:val="24"/>
                <w:szCs w:val="24"/>
                <w:lang w:val="ro-RO"/>
              </w:rPr>
              <w:t xml:space="preserve">Să fie corectate și completate datele despre serviciile sociale la compartimentul numărul beneficiarilor și sursa de finanțare în conformitate cu cerințele. </w:t>
            </w:r>
          </w:p>
          <w:p w:rsidR="007410F2" w:rsidRPr="00FE0349" w:rsidRDefault="007410F2" w:rsidP="007410F2">
            <w:pPr>
              <w:pStyle w:val="a4"/>
              <w:numPr>
                <w:ilvl w:val="0"/>
                <w:numId w:val="3"/>
              </w:numPr>
              <w:jc w:val="both"/>
              <w:rPr>
                <w:rFonts w:ascii="Times New Roman" w:hAnsi="Times New Roman" w:cs="Times New Roman"/>
                <w:sz w:val="24"/>
                <w:szCs w:val="24"/>
                <w:lang w:val="it-IT"/>
              </w:rPr>
            </w:pPr>
            <w:r w:rsidRPr="00FE0349">
              <w:rPr>
                <w:rFonts w:ascii="Times New Roman" w:hAnsi="Times New Roman" w:cs="Times New Roman"/>
                <w:sz w:val="24"/>
                <w:szCs w:val="24"/>
                <w:lang w:val="ro-RO"/>
              </w:rPr>
              <w:t xml:space="preserve">Să fie schimbată perioada realizării strategiei </w:t>
            </w:r>
            <w:r w:rsidRPr="00FE0349">
              <w:rPr>
                <w:rFonts w:ascii="Times New Roman" w:hAnsi="Times New Roman" w:cs="Times New Roman"/>
                <w:sz w:val="24"/>
                <w:szCs w:val="24"/>
                <w:lang w:val="it-IT"/>
              </w:rPr>
              <w:t xml:space="preserve">”2018” </w:t>
            </w:r>
            <w:r w:rsidRPr="00FE0349">
              <w:rPr>
                <w:rFonts w:ascii="Times New Roman" w:hAnsi="Times New Roman" w:cs="Times New Roman"/>
                <w:sz w:val="24"/>
                <w:szCs w:val="24"/>
                <w:lang w:val="ro-RO"/>
              </w:rPr>
              <w:t>cu</w:t>
            </w:r>
            <w:r w:rsidRPr="00FE0349">
              <w:rPr>
                <w:rFonts w:ascii="Times New Roman" w:hAnsi="Times New Roman" w:cs="Times New Roman"/>
                <w:sz w:val="24"/>
                <w:szCs w:val="24"/>
                <w:lang w:val="it-IT"/>
              </w:rPr>
              <w:t xml:space="preserve"> ”2019”.</w:t>
            </w:r>
          </w:p>
          <w:p w:rsidR="007410F2" w:rsidRPr="00FE0349" w:rsidRDefault="007410F2" w:rsidP="007410F2">
            <w:pPr>
              <w:pStyle w:val="a4"/>
              <w:numPr>
                <w:ilvl w:val="0"/>
                <w:numId w:val="3"/>
              </w:numPr>
              <w:jc w:val="both"/>
              <w:rPr>
                <w:rFonts w:ascii="Times New Roman" w:hAnsi="Times New Roman" w:cs="Times New Roman"/>
                <w:sz w:val="24"/>
                <w:szCs w:val="24"/>
                <w:lang w:val="it-IT"/>
              </w:rPr>
            </w:pPr>
            <w:r w:rsidRPr="00FE0349">
              <w:rPr>
                <w:rFonts w:ascii="Times New Roman" w:hAnsi="Times New Roman" w:cs="Times New Roman"/>
                <w:sz w:val="24"/>
                <w:szCs w:val="24"/>
                <w:lang w:val="it-IT"/>
              </w:rPr>
              <w:t xml:space="preserve"> În plan denumirea sursei de finanțare să fie adusă în conformitate cu prevederile legislației în vigoare.</w:t>
            </w:r>
          </w:p>
        </w:tc>
        <w:tc>
          <w:tcPr>
            <w:tcW w:w="3685" w:type="dxa"/>
            <w:vAlign w:val="center"/>
          </w:tcPr>
          <w:p w:rsidR="007410F2" w:rsidRPr="00A542B1" w:rsidRDefault="007410F2" w:rsidP="00BA6480">
            <w:pPr>
              <w:jc w:val="center"/>
              <w:rPr>
                <w:b/>
              </w:rPr>
            </w:pPr>
            <w:r w:rsidRPr="00A542B1">
              <w:rPr>
                <w:b/>
                <w:lang w:val="ro-RO"/>
              </w:rPr>
              <w:t>Se acceptă.</w:t>
            </w:r>
          </w:p>
          <w:p w:rsidR="007410F2" w:rsidRPr="00BE58E7" w:rsidRDefault="007410F2" w:rsidP="00BA6480">
            <w:pPr>
              <w:rPr>
                <w:highlight w:val="yellow"/>
              </w:rPr>
            </w:pPr>
          </w:p>
        </w:tc>
        <w:tc>
          <w:tcPr>
            <w:tcW w:w="2694" w:type="dxa"/>
          </w:tcPr>
          <w:p w:rsidR="007410F2" w:rsidRDefault="007410F2" w:rsidP="00BA6480">
            <w:pPr>
              <w:rPr>
                <w:lang w:val="it-IT"/>
              </w:rPr>
            </w:pPr>
            <w:r>
              <w:rPr>
                <w:lang w:val="it-IT"/>
              </w:rPr>
              <w:t xml:space="preserve">Au fost efectuate corectările, precizările necesare și coordonarea ulterioară cu DGFE </w:t>
            </w:r>
          </w:p>
          <w:p w:rsidR="007410F2" w:rsidRPr="00FE0349" w:rsidRDefault="007410F2" w:rsidP="00BA6480">
            <w:pPr>
              <w:rPr>
                <w:highlight w:val="yellow"/>
                <w:lang w:val="it-IT"/>
              </w:rPr>
            </w:pPr>
            <w:r w:rsidRPr="004861FA">
              <w:rPr>
                <w:rFonts w:ascii="Verdana" w:hAnsi="Verdana"/>
                <w:color w:val="2A2A2A"/>
                <w:sz w:val="15"/>
                <w:szCs w:val="15"/>
                <w:lang w:val="it-IT"/>
              </w:rPr>
              <w:br/>
            </w:r>
          </w:p>
        </w:tc>
      </w:tr>
    </w:tbl>
    <w:p w:rsidR="007410F2" w:rsidRPr="00FE0349" w:rsidRDefault="007410F2" w:rsidP="007410F2">
      <w:pPr>
        <w:jc w:val="center"/>
        <w:rPr>
          <w:lang w:val="it-IT"/>
        </w:rPr>
      </w:pPr>
    </w:p>
    <w:sectPr w:rsidR="007410F2" w:rsidRPr="00FE0349" w:rsidSect="00AE4F95">
      <w:pgSz w:w="16838" w:h="11906" w:orient="landscape"/>
      <w:pgMar w:top="709" w:right="678"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7C0"/>
    <w:multiLevelType w:val="hybridMultilevel"/>
    <w:tmpl w:val="9F78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AF6BE7"/>
    <w:multiLevelType w:val="hybridMultilevel"/>
    <w:tmpl w:val="A61C1CFA"/>
    <w:lvl w:ilvl="0" w:tplc="2742782E">
      <w:start w:val="1"/>
      <w:numFmt w:val="decimal"/>
      <w:lvlText w:val="%1."/>
      <w:lvlJc w:val="left"/>
      <w:pPr>
        <w:ind w:left="393" w:hanging="360"/>
      </w:pPr>
      <w:rPr>
        <w:rFonts w:ascii="Times New Roman" w:eastAsiaTheme="minorHAnsi" w:hAnsi="Times New Roman" w:cs="Times New Roman"/>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7E0A105A"/>
    <w:multiLevelType w:val="hybridMultilevel"/>
    <w:tmpl w:val="3B76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410F2"/>
    <w:rsid w:val="00550A41"/>
    <w:rsid w:val="00617CEF"/>
    <w:rsid w:val="0072798D"/>
    <w:rsid w:val="007410F2"/>
    <w:rsid w:val="00AE4F95"/>
    <w:rsid w:val="00BB2BDE"/>
    <w:rsid w:val="00DC37EC"/>
    <w:rsid w:val="00EF2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0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10F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10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410F2"/>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shorttext">
    <w:name w:val="short_text"/>
    <w:basedOn w:val="a0"/>
    <w:rsid w:val="007410F2"/>
  </w:style>
  <w:style w:type="paragraph" w:styleId="a5">
    <w:name w:val="No Spacing"/>
    <w:uiPriority w:val="1"/>
    <w:qFormat/>
    <w:rsid w:val="007410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10F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712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2019-02-04T11:59:00Z</dcterms:created>
  <dcterms:modified xsi:type="dcterms:W3CDTF">2019-02-04T12:57:00Z</dcterms:modified>
</cp:coreProperties>
</file>