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2" w:type="dxa"/>
        <w:tblCellSpacing w:w="15" w:type="dxa"/>
        <w:tblCellMar>
          <w:top w:w="15" w:type="dxa"/>
          <w:left w:w="15" w:type="dxa"/>
          <w:bottom w:w="15" w:type="dxa"/>
          <w:right w:w="15" w:type="dxa"/>
        </w:tblCellMar>
        <w:tblLook w:val="04A0"/>
      </w:tblPr>
      <w:tblGrid>
        <w:gridCol w:w="8622"/>
      </w:tblGrid>
      <w:tr w:rsidR="00442782" w:rsidRPr="00442782" w:rsidTr="00442782">
        <w:trPr>
          <w:tblCellSpacing w:w="15" w:type="dxa"/>
        </w:trPr>
        <w:tc>
          <w:tcPr>
            <w:tcW w:w="0" w:type="auto"/>
            <w:vAlign w:val="center"/>
            <w:hideMark/>
          </w:tcPr>
          <w:p w:rsidR="00442782" w:rsidRPr="00442782" w:rsidRDefault="00442782" w:rsidP="00442782">
            <w:pPr>
              <w:spacing w:after="0" w:line="240" w:lineRule="auto"/>
              <w:jc w:val="center"/>
              <w:rPr>
                <w:rFonts w:ascii="Times New Roman" w:eastAsia="Times New Roman" w:hAnsi="Times New Roman"/>
                <w:b/>
                <w:bCs/>
                <w:color w:val="000000"/>
                <w:lang w:val="en-US" w:eastAsia="ru-RU"/>
              </w:rPr>
            </w:pPr>
            <w:r w:rsidRPr="00442782">
              <w:rPr>
                <w:rFonts w:ascii="Times New Roman" w:eastAsia="Times New Roman" w:hAnsi="Times New Roman"/>
                <w:b/>
                <w:bCs/>
                <w:color w:val="000000"/>
                <w:lang w:val="en-US" w:eastAsia="ru-RU"/>
              </w:rPr>
              <w:t>FIŞA DE DATE A ACHIZIŢIEI (FDA)</w:t>
            </w:r>
          </w:p>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val="en-US" w:eastAsia="ru-RU"/>
              </w:rPr>
              <w:br/>
            </w:r>
            <w:r w:rsidRPr="00442782">
              <w:rPr>
                <w:rFonts w:ascii="Times New Roman" w:eastAsia="Times New Roman" w:hAnsi="Times New Roman"/>
                <w:color w:val="000000"/>
                <w:sz w:val="27"/>
                <w:szCs w:val="27"/>
                <w:lang w:val="en-US" w:eastAsia="ru-RU"/>
              </w:rPr>
              <w:br/>
            </w:r>
          </w:p>
          <w:p w:rsidR="00442782" w:rsidRPr="00442782" w:rsidRDefault="00442782" w:rsidP="00442782">
            <w:pPr>
              <w:spacing w:before="21" w:after="240" w:line="240" w:lineRule="auto"/>
              <w:jc w:val="both"/>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442782">
              <w:rPr>
                <w:rFonts w:ascii="Times New Roman" w:eastAsia="Times New Roman" w:hAnsi="Times New Roman"/>
                <w:color w:val="000000"/>
                <w:sz w:val="15"/>
                <w:lang w:val="en-US" w:eastAsia="ru-RU"/>
              </w:rPr>
              <w:t> </w:t>
            </w: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eastAsia="ru-RU"/>
              </w:rPr>
            </w:pPr>
            <w:r w:rsidRPr="00442782">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80"/>
              <w:gridCol w:w="2780"/>
              <w:gridCol w:w="5351"/>
            </w:tblGrid>
            <w:tr w:rsidR="00442782" w:rsidRPr="00442782">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val="en-US" w:eastAsia="ru-RU"/>
                    </w:rPr>
                  </w:pPr>
                  <w:r w:rsidRPr="00442782">
                    <w:rPr>
                      <w:rFonts w:ascii="Times New Roman" w:eastAsia="Times New Roman" w:hAnsi="Times New Roman"/>
                      <w:b/>
                      <w:bCs/>
                      <w:color w:val="000000"/>
                      <w:sz w:val="15"/>
                      <w:szCs w:val="15"/>
                      <w:lang w:val="en-US" w:eastAsia="ru-RU"/>
                    </w:rPr>
                    <w:t>Datele Autorităţii Contractante/Organizatorului procedurii</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PRIMĂRIA MUNICIPIULUI BĂLŢI</w:t>
                  </w:r>
                </w:p>
              </w:tc>
            </w:tr>
            <w:tr w:rsidR="00442782" w:rsidRPr="00442782">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(procedură repetată) Shimbarea geamurilor în LT "M.Lomonosov" din mun.Bălți conform necesităților Direcției Învățămînt, Tineret și Sport a Primăriei mun.Bălți</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16/02588</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Cerere a ofertelor de preţuri</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45421132-8</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75 din 30.09.2016</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Bugetul local</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Primăria mun.Bălți</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Nu se utilizează</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Primăria mun.Bălți (DÎTS)</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Primăria mun.Bălți (DÎTS)</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De stat</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Adresa:</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Republica Moldova, BĂLŢI, mun. Bălţi, str. Independenţei 1</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Tel:</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023154623</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Fax:</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023154623</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E-mail:</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serviciulachizitiipublice@mail.ru</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Persoana de contact:</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ANDRONIC CAROLINA</w:t>
                  </w:r>
                </w:p>
              </w:tc>
            </w:tr>
          </w:tbl>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val="en-US" w:eastAsia="ru-RU"/>
              </w:rPr>
              <w:br/>
            </w: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val="en-US" w:eastAsia="ru-RU"/>
              </w:rPr>
            </w:pPr>
            <w:r w:rsidRPr="00442782">
              <w:rPr>
                <w:rFonts w:ascii="Times New Roman" w:eastAsia="Times New Roman" w:hAnsi="Times New Roman"/>
                <w:b/>
                <w:bCs/>
                <w:color w:val="000000"/>
                <w:sz w:val="17"/>
                <w:szCs w:val="17"/>
                <w:lang w:val="en-US" w:eastAsia="ru-RU"/>
              </w:rPr>
              <w:t>2. Listă Lucrări şi specificaţii tehnice:</w:t>
            </w:r>
          </w:p>
          <w:tbl>
            <w:tblPr>
              <w:tblW w:w="8511" w:type="dxa"/>
              <w:tblCellMar>
                <w:top w:w="15" w:type="dxa"/>
                <w:left w:w="15" w:type="dxa"/>
                <w:bottom w:w="15" w:type="dxa"/>
                <w:right w:w="15" w:type="dxa"/>
              </w:tblCellMar>
              <w:tblLook w:val="04A0"/>
            </w:tblPr>
            <w:tblGrid>
              <w:gridCol w:w="357"/>
              <w:gridCol w:w="721"/>
              <w:gridCol w:w="1933"/>
              <w:gridCol w:w="598"/>
              <w:gridCol w:w="760"/>
              <w:gridCol w:w="4142"/>
            </w:tblGrid>
            <w:tr w:rsidR="00442782" w:rsidRPr="00442782">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Denumire Lucrări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val="en-US" w:eastAsia="ru-RU"/>
                    </w:rPr>
                  </w:pPr>
                  <w:r w:rsidRPr="00442782">
                    <w:rPr>
                      <w:rFonts w:ascii="Times New Roman" w:eastAsia="Times New Roman" w:hAnsi="Times New Roman"/>
                      <w:b/>
                      <w:bCs/>
                      <w:color w:val="000000"/>
                      <w:sz w:val="15"/>
                      <w:szCs w:val="15"/>
                      <w:lang w:val="en-US" w:eastAsia="ru-RU"/>
                    </w:rPr>
                    <w:t>Specificarea tehnică deplină solicitată, Standarde de referinţă</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Schimbarea geamurilor în LT "M.Lomonosov"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val="en-US"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45421132-8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Shimbarea geamurilor în LT" M.Lomonosov"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442782" w:rsidRPr="00442782" w:rsidRDefault="00442782" w:rsidP="00442782">
            <w:pPr>
              <w:spacing w:after="0" w:line="240" w:lineRule="auto"/>
              <w:rPr>
                <w:rFonts w:ascii="Times New Roman" w:eastAsia="Times New Roman" w:hAnsi="Times New Roman"/>
                <w:color w:val="000000"/>
                <w:sz w:val="27"/>
                <w:szCs w:val="27"/>
                <w:lang w:eastAsia="ru-RU"/>
              </w:rPr>
            </w:pPr>
            <w:r w:rsidRPr="00442782">
              <w:rPr>
                <w:rFonts w:ascii="Times New Roman" w:eastAsia="Times New Roman" w:hAnsi="Times New Roman"/>
                <w:color w:val="000000"/>
                <w:sz w:val="27"/>
                <w:szCs w:val="27"/>
                <w:lang w:eastAsia="ru-RU"/>
              </w:rPr>
              <w:br/>
            </w: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eastAsia="ru-RU"/>
              </w:rPr>
            </w:pPr>
            <w:r w:rsidRPr="00442782">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22"/>
              <w:gridCol w:w="3082"/>
              <w:gridCol w:w="4716"/>
              <w:gridCol w:w="391"/>
            </w:tblGrid>
            <w:tr w:rsidR="00442782" w:rsidRPr="00442782">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442782" w:rsidRPr="00442782" w:rsidRDefault="00442782" w:rsidP="00442782">
                  <w:pPr>
                    <w:spacing w:after="0" w:line="240" w:lineRule="auto"/>
                    <w:jc w:val="center"/>
                    <w:rPr>
                      <w:rFonts w:ascii="Times New Roman" w:eastAsia="Times New Roman" w:hAnsi="Times New Roman"/>
                      <w:b/>
                      <w:bCs/>
                      <w:color w:val="000000"/>
                      <w:sz w:val="15"/>
                      <w:szCs w:val="15"/>
                      <w:lang w:eastAsia="ru-RU"/>
                    </w:rPr>
                  </w:pPr>
                  <w:r w:rsidRPr="00442782">
                    <w:rPr>
                      <w:rFonts w:ascii="Times New Roman" w:eastAsia="Times New Roman" w:hAnsi="Times New Roman"/>
                      <w:b/>
                      <w:bCs/>
                      <w:color w:val="000000"/>
                      <w:sz w:val="15"/>
                      <w:szCs w:val="15"/>
                      <w:lang w:eastAsia="ru-RU"/>
                    </w:rPr>
                    <w:t>Obl.</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val="en-US" w:eastAsia="ru-RU"/>
                    </w:rPr>
                    <w:t xml:space="preserve">Cu specificatia parametrilor tehnici solicitati in caietul de sarcini. </w:t>
                  </w:r>
                  <w:r w:rsidRPr="00442782">
                    <w:rPr>
                      <w:rFonts w:ascii="Times New Roman" w:eastAsia="Times New Roman" w:hAnsi="Times New Roman"/>
                      <w:color w:val="000000"/>
                      <w:sz w:val="15"/>
                      <w:szCs w:val="15"/>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Informaţii generale despre ofertant (sediul ofertantului şi al filieleor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Garanție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DA</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Vizitarea amplasamentului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NU</w:t>
                  </w:r>
                </w:p>
              </w:tc>
            </w:tr>
          </w:tbl>
          <w:p w:rsid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eastAsia="ru-RU"/>
              </w:rPr>
              <w:br/>
            </w:r>
          </w:p>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eastAsia="ru-RU"/>
              </w:rPr>
            </w:pPr>
            <w:r w:rsidRPr="00442782">
              <w:rPr>
                <w:rFonts w:ascii="Times New Roman" w:eastAsia="Times New Roman" w:hAnsi="Times New Roman"/>
                <w:b/>
                <w:bCs/>
                <w:color w:val="000000"/>
                <w:sz w:val="17"/>
                <w:szCs w:val="17"/>
                <w:lang w:eastAsia="ru-RU"/>
              </w:rPr>
              <w:lastRenderedPageBreak/>
              <w:t>4. Pregătirea ofertelor</w:t>
            </w:r>
          </w:p>
          <w:tbl>
            <w:tblPr>
              <w:tblW w:w="8522" w:type="dxa"/>
              <w:tblCellMar>
                <w:top w:w="15" w:type="dxa"/>
                <w:left w:w="15" w:type="dxa"/>
                <w:bottom w:w="15" w:type="dxa"/>
                <w:right w:w="15" w:type="dxa"/>
              </w:tblCellMar>
              <w:tblLook w:val="04A0"/>
            </w:tblPr>
            <w:tblGrid>
              <w:gridCol w:w="471"/>
              <w:gridCol w:w="2377"/>
              <w:gridCol w:w="5674"/>
            </w:tblGrid>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Nu vor fi</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p>
              </w:tc>
            </w:tr>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0.00% </w:t>
                  </w:r>
                  <w:r w:rsidRPr="00442782">
                    <w:rPr>
                      <w:rFonts w:ascii="Times New Roman" w:eastAsia="Times New Roman" w:hAnsi="Times New Roman"/>
                      <w:color w:val="000000"/>
                      <w:sz w:val="15"/>
                      <w:szCs w:val="15"/>
                      <w:lang w:val="en-US" w:eastAsia="ru-RU"/>
                    </w:rPr>
                    <w:t>din valoarea ofertei fără TVA.</w:t>
                  </w:r>
                </w:p>
              </w:tc>
            </w:tr>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DDP - Franco destinație vămuit, Incoterms 2013</w:t>
                  </w:r>
                </w:p>
              </w:tc>
            </w:tr>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Termenul efectuării lucrărilor a.2016 - 1,5 luni</w:t>
                  </w:r>
                </w:p>
              </w:tc>
            </w:tr>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în termen de 30 de zile după prezentarea procesului verbal de recepție finală și facturi fiscale</w:t>
                  </w:r>
                </w:p>
              </w:tc>
            </w:tr>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45 zile</w:t>
                  </w:r>
                </w:p>
              </w:tc>
            </w:tr>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Nu se acceptă</w:t>
                  </w:r>
                </w:p>
              </w:tc>
            </w:tr>
          </w:tbl>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val="en-US" w:eastAsia="ru-RU"/>
              </w:rPr>
              <w:br/>
            </w: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val="en-US" w:eastAsia="ru-RU"/>
              </w:rPr>
            </w:pPr>
            <w:r w:rsidRPr="00442782">
              <w:rPr>
                <w:rFonts w:ascii="Times New Roman" w:eastAsia="Times New Roman" w:hAnsi="Times New Roman"/>
                <w:b/>
                <w:bCs/>
                <w:color w:val="000000"/>
                <w:sz w:val="17"/>
                <w:szCs w:val="17"/>
                <w:lang w:val="en-US"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Cerere a ofertelor de preţuri nr. 16/02588 </w:t>
                  </w:r>
                  <w:r w:rsidRPr="00442782">
                    <w:rPr>
                      <w:rFonts w:ascii="Times New Roman" w:eastAsia="Times New Roman" w:hAnsi="Times New Roman"/>
                      <w:color w:val="000000"/>
                      <w:sz w:val="15"/>
                      <w:szCs w:val="15"/>
                      <w:lang w:val="en-US" w:eastAsia="ru-RU"/>
                    </w:rPr>
                    <w:br/>
                    <w:t>Pentru achiziţionarea de:</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(procedură repetată) Shimbarea geamurilor în LT "M.Lomonosov" din mun.Bălți conform necesităților Direcției Învățămînt, Tineret și Sport a Primăriei mun.Bălți</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Autoritatea contractantă:</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PRIMĂRIA MUNICIPIULUI BĂLŢI</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Adresa autorităţii contractante:</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RM, mun.Bălţi, piața Independenţei,1, Primăria, biroul 250, et.II</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A nu se deschide înainte de:</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12.10.2016 11:00</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Adresa:</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Republica Moldova, BĂLŢI, mun. Bălţi, str. Independenţei 1</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Tel:</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023154623</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Fax:</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023154623</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E-mail:</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023154623</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Data-limită pentru depunerea ofertelor este:</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Data, Ora:</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12.10.2016 11:00</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Adresa:</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RM, mun.Bălţi, piața Independenţei,1, Primăria, biroul 311, et.III</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Tel:</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023154623</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color w:val="000000"/>
                      <w:sz w:val="15"/>
                      <w:szCs w:val="15"/>
                      <w:lang w:val="en-US" w:eastAsia="ru-RU"/>
                    </w:rPr>
                    <w:br/>
                    <w:t>Data, Ora:</w:t>
                  </w:r>
                  <w:r w:rsidRPr="00442782">
                    <w:rPr>
                      <w:rFonts w:ascii="Times New Roman" w:eastAsia="Times New Roman" w:hAnsi="Times New Roman"/>
                      <w:color w:val="000000"/>
                      <w:sz w:val="15"/>
                      <w:lang w:val="en-US" w:eastAsia="ru-RU"/>
                    </w:rPr>
                    <w:t> </w:t>
                  </w:r>
                  <w:r w:rsidRPr="00442782">
                    <w:rPr>
                      <w:rFonts w:ascii="Times New Roman" w:eastAsia="Times New Roman" w:hAnsi="Times New Roman"/>
                      <w:b/>
                      <w:bCs/>
                      <w:color w:val="000000"/>
                      <w:sz w:val="15"/>
                      <w:lang w:val="en-US" w:eastAsia="ru-RU"/>
                    </w:rPr>
                    <w:t>12.10.2016 11:00</w:t>
                  </w:r>
                </w:p>
              </w:tc>
            </w:tr>
          </w:tbl>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val="en-US" w:eastAsia="ru-RU"/>
              </w:rPr>
              <w:br/>
            </w: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eastAsia="ru-RU"/>
              </w:rPr>
            </w:pPr>
            <w:r w:rsidRPr="00442782">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442782" w:rsidRPr="00442782">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Leu MD</w:t>
                  </w:r>
                </w:p>
              </w:tc>
            </w:tr>
            <w:tr w:rsidR="00442782" w:rsidRPr="0044278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BNM</w:t>
                  </w:r>
                </w:p>
              </w:tc>
            </w:tr>
            <w:tr w:rsidR="00442782" w:rsidRPr="00442782">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06.10.2016</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cel mai mic preț pe lista întreagă</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Nu sunt</w:t>
                  </w:r>
                </w:p>
              </w:tc>
            </w:tr>
          </w:tbl>
          <w:p w:rsidR="00442782" w:rsidRPr="00442782" w:rsidRDefault="00442782" w:rsidP="00442782">
            <w:pPr>
              <w:spacing w:after="0" w:line="240" w:lineRule="auto"/>
              <w:rPr>
                <w:rFonts w:ascii="Times New Roman" w:eastAsia="Times New Roman" w:hAnsi="Times New Roman"/>
                <w:color w:val="000000"/>
                <w:sz w:val="27"/>
                <w:szCs w:val="27"/>
                <w:lang w:eastAsia="ru-RU"/>
              </w:rPr>
            </w:pPr>
            <w:r w:rsidRPr="00442782">
              <w:rPr>
                <w:rFonts w:ascii="Times New Roman" w:eastAsia="Times New Roman" w:hAnsi="Times New Roman"/>
                <w:color w:val="000000"/>
                <w:sz w:val="27"/>
                <w:szCs w:val="27"/>
                <w:lang w:eastAsia="ru-RU"/>
              </w:rPr>
              <w:br/>
            </w:r>
          </w:p>
          <w:p w:rsidR="00442782" w:rsidRPr="00442782" w:rsidRDefault="00442782" w:rsidP="00442782">
            <w:pPr>
              <w:spacing w:before="43" w:after="43" w:line="240" w:lineRule="auto"/>
              <w:jc w:val="center"/>
              <w:rPr>
                <w:rFonts w:ascii="Times New Roman" w:eastAsia="Times New Roman" w:hAnsi="Times New Roman"/>
                <w:b/>
                <w:bCs/>
                <w:color w:val="000000"/>
                <w:sz w:val="17"/>
                <w:szCs w:val="17"/>
                <w:lang w:eastAsia="ru-RU"/>
              </w:rPr>
            </w:pPr>
            <w:r w:rsidRPr="00442782">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86"/>
              <w:gridCol w:w="4246"/>
              <w:gridCol w:w="3890"/>
            </w:tblGrid>
            <w:tr w:rsidR="00442782" w:rsidRPr="00442782">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Cel mai mic preţ</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eastAsia="ru-RU"/>
                    </w:rPr>
                  </w:pPr>
                  <w:r w:rsidRPr="00442782">
                    <w:rPr>
                      <w:rFonts w:ascii="Times New Roman" w:eastAsia="Times New Roman" w:hAnsi="Times New Roman"/>
                      <w:b/>
                      <w:bCs/>
                      <w:color w:val="000000"/>
                      <w:sz w:val="15"/>
                      <w:lang w:eastAsia="ru-RU"/>
                    </w:rPr>
                    <w:t>0.00%</w:t>
                  </w: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p>
              </w:tc>
            </w:tr>
            <w:tr w:rsidR="00442782" w:rsidRPr="004427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jc w:val="center"/>
                    <w:rPr>
                      <w:rFonts w:ascii="Times New Roman" w:eastAsia="Times New Roman" w:hAnsi="Times New Roman"/>
                      <w:color w:val="000000"/>
                      <w:sz w:val="15"/>
                      <w:szCs w:val="15"/>
                      <w:lang w:eastAsia="ru-RU"/>
                    </w:rPr>
                  </w:pPr>
                  <w:r w:rsidRPr="00442782">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color w:val="000000"/>
                      <w:sz w:val="15"/>
                      <w:szCs w:val="15"/>
                      <w:lang w:val="en-US"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442782" w:rsidRPr="00442782" w:rsidRDefault="00442782" w:rsidP="00442782">
                  <w:pPr>
                    <w:spacing w:after="0" w:line="240" w:lineRule="auto"/>
                    <w:rPr>
                      <w:rFonts w:ascii="Times New Roman" w:eastAsia="Times New Roman" w:hAnsi="Times New Roman"/>
                      <w:color w:val="000000"/>
                      <w:sz w:val="15"/>
                      <w:szCs w:val="15"/>
                      <w:lang w:val="en-US" w:eastAsia="ru-RU"/>
                    </w:rPr>
                  </w:pPr>
                  <w:r w:rsidRPr="00442782">
                    <w:rPr>
                      <w:rFonts w:ascii="Times New Roman" w:eastAsia="Times New Roman" w:hAnsi="Times New Roman"/>
                      <w:b/>
                      <w:bCs/>
                      <w:color w:val="000000"/>
                      <w:sz w:val="15"/>
                      <w:lang w:val="en-US" w:eastAsia="ru-RU"/>
                    </w:rPr>
                    <w:t>6 zile</w:t>
                  </w:r>
                </w:p>
              </w:tc>
            </w:tr>
          </w:tbl>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val="en-US" w:eastAsia="ru-RU"/>
              </w:rPr>
              <w:br/>
            </w:r>
          </w:p>
          <w:p w:rsidR="00442782" w:rsidRPr="00442782" w:rsidRDefault="00442782" w:rsidP="00442782">
            <w:pPr>
              <w:spacing w:before="107" w:after="21" w:line="240" w:lineRule="auto"/>
              <w:rPr>
                <w:rFonts w:ascii="Times New Roman" w:eastAsia="Times New Roman" w:hAnsi="Times New Roman"/>
                <w:b/>
                <w:bCs/>
                <w:color w:val="000000"/>
                <w:sz w:val="15"/>
                <w:szCs w:val="15"/>
                <w:lang w:val="en-US" w:eastAsia="ru-RU"/>
              </w:rPr>
            </w:pPr>
            <w:r w:rsidRPr="00442782">
              <w:rPr>
                <w:rFonts w:ascii="Times New Roman" w:eastAsia="Times New Roman" w:hAnsi="Times New Roman"/>
                <w:b/>
                <w:bCs/>
                <w:color w:val="000000"/>
                <w:sz w:val="15"/>
                <w:szCs w:val="15"/>
                <w:lang w:val="en-US"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442782" w:rsidRPr="00442782" w:rsidRDefault="00442782" w:rsidP="00442782">
            <w:pPr>
              <w:spacing w:after="0" w:line="240" w:lineRule="auto"/>
              <w:rPr>
                <w:rFonts w:ascii="Times New Roman" w:eastAsia="Times New Roman" w:hAnsi="Times New Roman"/>
                <w:color w:val="000000"/>
                <w:sz w:val="27"/>
                <w:szCs w:val="27"/>
                <w:lang w:val="en-US" w:eastAsia="ru-RU"/>
              </w:rPr>
            </w:pPr>
            <w:r w:rsidRPr="00442782">
              <w:rPr>
                <w:rFonts w:ascii="Times New Roman" w:eastAsia="Times New Roman" w:hAnsi="Times New Roman"/>
                <w:color w:val="000000"/>
                <w:sz w:val="27"/>
                <w:szCs w:val="27"/>
                <w:lang w:val="en-US" w:eastAsia="ru-RU"/>
              </w:rPr>
              <w:br/>
            </w:r>
            <w:r w:rsidRPr="00442782">
              <w:rPr>
                <w:rFonts w:ascii="Times New Roman" w:eastAsia="Times New Roman" w:hAnsi="Times New Roman"/>
                <w:color w:val="000000"/>
                <w:sz w:val="27"/>
                <w:szCs w:val="27"/>
                <w:lang w:val="en-US" w:eastAsia="ru-RU"/>
              </w:rPr>
              <w:br/>
            </w:r>
          </w:p>
          <w:p w:rsidR="00442782" w:rsidRPr="00442782" w:rsidRDefault="00442782" w:rsidP="00442782">
            <w:pPr>
              <w:spacing w:before="107" w:after="21" w:line="240" w:lineRule="auto"/>
              <w:rPr>
                <w:rFonts w:ascii="Times New Roman" w:eastAsia="Times New Roman" w:hAnsi="Times New Roman"/>
                <w:b/>
                <w:bCs/>
                <w:color w:val="000000"/>
                <w:sz w:val="15"/>
                <w:szCs w:val="15"/>
                <w:lang w:val="en-US" w:eastAsia="ru-RU"/>
              </w:rPr>
            </w:pPr>
            <w:r w:rsidRPr="00442782">
              <w:rPr>
                <w:rFonts w:ascii="Times New Roman" w:eastAsia="Times New Roman" w:hAnsi="Times New Roman"/>
                <w:b/>
                <w:bCs/>
                <w:color w:val="000000"/>
                <w:sz w:val="15"/>
                <w:szCs w:val="15"/>
                <w:lang w:val="en-US" w:eastAsia="ru-RU"/>
              </w:rPr>
              <w:t>Conducătorul grupului de lucru:</w:t>
            </w:r>
            <w:r w:rsidRPr="00442782">
              <w:rPr>
                <w:rFonts w:ascii="Times New Roman" w:eastAsia="Times New Roman" w:hAnsi="Times New Roman"/>
                <w:b/>
                <w:bCs/>
                <w:color w:val="000000"/>
                <w:sz w:val="15"/>
                <w:lang w:val="en-US" w:eastAsia="ru-RU"/>
              </w:rPr>
              <w:t> </w:t>
            </w:r>
            <w:r w:rsidRPr="00442782">
              <w:rPr>
                <w:rFonts w:ascii="Times New Roman" w:eastAsia="Times New Roman" w:hAnsi="Times New Roman"/>
                <w:b/>
                <w:bCs/>
                <w:color w:val="000000"/>
                <w:sz w:val="15"/>
                <w:szCs w:val="15"/>
                <w:lang w:val="en-US" w:eastAsia="ru-RU"/>
              </w:rPr>
              <w:br/>
            </w:r>
            <w:r w:rsidRPr="00442782">
              <w:rPr>
                <w:rFonts w:ascii="Times New Roman" w:eastAsia="Times New Roman" w:hAnsi="Times New Roman"/>
                <w:b/>
                <w:bCs/>
                <w:color w:val="000000"/>
                <w:sz w:val="15"/>
                <w:szCs w:val="15"/>
                <w:lang w:val="en-US" w:eastAsia="ru-RU"/>
              </w:rPr>
              <w:br/>
              <w:t>USATÎI RENATO ________________________________</w:t>
            </w:r>
          </w:p>
        </w:tc>
      </w:tr>
    </w:tbl>
    <w:p w:rsidR="00DD74A9" w:rsidRPr="00442782" w:rsidRDefault="00DD74A9">
      <w:pPr>
        <w:rPr>
          <w:lang w:val="en-US"/>
        </w:rPr>
      </w:pPr>
    </w:p>
    <w:sectPr w:rsidR="00DD74A9" w:rsidRPr="00442782"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442782"/>
    <w:rsid w:val="001F4244"/>
    <w:rsid w:val="00442782"/>
    <w:rsid w:val="00DD74A9"/>
    <w:rsid w:val="00E9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character" w:styleId="a4">
    <w:name w:val="Hyperlink"/>
    <w:basedOn w:val="a0"/>
    <w:uiPriority w:val="99"/>
    <w:semiHidden/>
    <w:unhideWhenUsed/>
    <w:rsid w:val="00442782"/>
    <w:rPr>
      <w:color w:val="0000FF"/>
      <w:u w:val="single"/>
    </w:rPr>
  </w:style>
  <w:style w:type="paragraph" w:styleId="a5">
    <w:name w:val="Normal (Web)"/>
    <w:basedOn w:val="a"/>
    <w:uiPriority w:val="99"/>
    <w:unhideWhenUsed/>
    <w:rsid w:val="004427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4427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42782"/>
  </w:style>
  <w:style w:type="paragraph" w:customStyle="1" w:styleId="tabletitle">
    <w:name w:val="tabletitle"/>
    <w:basedOn w:val="a"/>
    <w:rsid w:val="0044278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442782"/>
    <w:rPr>
      <w:b/>
      <w:bCs/>
    </w:rPr>
  </w:style>
</w:styles>
</file>

<file path=word/webSettings.xml><?xml version="1.0" encoding="utf-8"?>
<w:webSettings xmlns:r="http://schemas.openxmlformats.org/officeDocument/2006/relationships" xmlns:w="http://schemas.openxmlformats.org/wordprocessingml/2006/main">
  <w:divs>
    <w:div w:id="8908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2016-09-30T13:57:00Z</dcterms:created>
  <dcterms:modified xsi:type="dcterms:W3CDTF">2016-09-30T13:58:00Z</dcterms:modified>
</cp:coreProperties>
</file>